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1CA4299C" w14:textId="77777777" w:rsidR="005C0548" w:rsidRDefault="005C0548">
      <w:pPr>
        <w:rPr>
          <w:vanish/>
          <w:sz w:val="6"/>
        </w:rPr>
      </w:pPr>
    </w:p>
    <w:p w14:paraId="08D108FE" w14:textId="0244555C" w:rsidR="00D9005D" w:rsidRPr="00D40395" w:rsidRDefault="00D9005D" w:rsidP="00D9005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Vernehmlassung zum </w:t>
      </w:r>
      <w:r w:rsidR="004679E4">
        <w:rPr>
          <w:b/>
          <w:bCs/>
          <w:sz w:val="24"/>
          <w:szCs w:val="24"/>
        </w:rPr>
        <w:t>Gesetz über das öffentliche Beschaffungswesen,</w:t>
      </w:r>
      <w:r>
        <w:rPr>
          <w:b/>
          <w:bCs/>
          <w:sz w:val="24"/>
          <w:szCs w:val="24"/>
        </w:rPr>
        <w:t xml:space="preserve"> T</w:t>
      </w:r>
      <w:r w:rsidR="004679E4">
        <w:rPr>
          <w:b/>
          <w:bCs/>
          <w:sz w:val="24"/>
          <w:szCs w:val="24"/>
        </w:rPr>
        <w:t>otal</w:t>
      </w:r>
      <w:r>
        <w:rPr>
          <w:b/>
          <w:bCs/>
          <w:sz w:val="24"/>
          <w:szCs w:val="24"/>
        </w:rPr>
        <w:t>revision</w:t>
      </w:r>
      <w:r w:rsidR="004679E4">
        <w:rPr>
          <w:b/>
          <w:bCs/>
          <w:sz w:val="24"/>
          <w:szCs w:val="24"/>
        </w:rPr>
        <w:t xml:space="preserve"> (Beitritt zur Interkantonalen Vereinbarung über das öffentliche Beschaffungswesen [</w:t>
      </w:r>
      <w:proofErr w:type="spellStart"/>
      <w:r w:rsidR="004679E4">
        <w:rPr>
          <w:b/>
          <w:bCs/>
          <w:sz w:val="24"/>
          <w:szCs w:val="24"/>
        </w:rPr>
        <w:t>IVöB</w:t>
      </w:r>
      <w:proofErr w:type="spellEnd"/>
      <w:r w:rsidR="004679E4">
        <w:rPr>
          <w:b/>
          <w:bCs/>
          <w:sz w:val="24"/>
          <w:szCs w:val="24"/>
        </w:rPr>
        <w:t xml:space="preserve"> 2019])</w:t>
      </w:r>
      <w:r w:rsidRPr="00D40395">
        <w:rPr>
          <w:b/>
          <w:bCs/>
          <w:sz w:val="24"/>
          <w:szCs w:val="24"/>
        </w:rPr>
        <w:t>; Antwortformular</w:t>
      </w:r>
    </w:p>
    <w:p w14:paraId="5652AB00" w14:textId="77777777" w:rsidR="00D9005D" w:rsidRDefault="00D9005D" w:rsidP="00D9005D"/>
    <w:p w14:paraId="3C76F7B7" w14:textId="77777777" w:rsidR="00D9005D" w:rsidRDefault="00D9005D" w:rsidP="00D9005D"/>
    <w:tbl>
      <w:tblPr>
        <w:tblW w:w="502.7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1701"/>
        <w:gridCol w:w="8354"/>
      </w:tblGrid>
      <w:tr w:rsidR="00D9005D" w:rsidRPr="002551CA" w14:paraId="72A45CC1" w14:textId="77777777" w:rsidTr="00F41D03">
        <w:trPr>
          <w:trHeight w:val="767"/>
        </w:trPr>
        <w:tc>
          <w:tcPr>
            <w:tcW w:w="85.05pt" w:type="dxa"/>
            <w:shd w:val="pct15" w:color="auto" w:fill="auto"/>
          </w:tcPr>
          <w:p w14:paraId="3B0A03B8" w14:textId="77777777" w:rsidR="00D9005D" w:rsidRPr="002551CA" w:rsidRDefault="00D9005D" w:rsidP="00E244EC">
            <w:pPr>
              <w:keepLines w:val="0"/>
              <w:tabs>
                <w:tab w:val="clear" w:pos="742.70pt"/>
              </w:tabs>
              <w:spacing w:after="13pt" w:line="13pt" w:lineRule="atLeast"/>
              <w:rPr>
                <w:b/>
                <w:bCs/>
                <w:lang w:val="it-CH" w:eastAsia="de-CH" w:bidi="ar-SA"/>
              </w:rPr>
            </w:pPr>
            <w:r>
              <w:rPr>
                <w:b/>
                <w:bCs/>
                <w:lang w:eastAsia="de-CH" w:bidi="ar-SA"/>
              </w:rPr>
              <w:t>Organisation</w:t>
            </w:r>
          </w:p>
        </w:tc>
        <w:tc>
          <w:tcPr>
            <w:tcW w:w="417.70pt" w:type="dxa"/>
          </w:tcPr>
          <w:p w14:paraId="0A3D7453" w14:textId="77777777" w:rsidR="00D9005D" w:rsidRPr="002551CA" w:rsidRDefault="00D9005D" w:rsidP="00E244EC">
            <w:pPr>
              <w:keepLines w:val="0"/>
              <w:tabs>
                <w:tab w:val="clear" w:pos="742.70pt"/>
              </w:tabs>
              <w:spacing w:after="13pt" w:line="13pt" w:lineRule="atLeast"/>
              <w:rPr>
                <w:lang w:eastAsia="de-CH" w:bidi="ar-SA"/>
              </w:rPr>
            </w:pPr>
          </w:p>
        </w:tc>
      </w:tr>
      <w:tr w:rsidR="00D9005D" w:rsidRPr="002551CA" w14:paraId="231BC2ED" w14:textId="77777777" w:rsidTr="00F41D03">
        <w:trPr>
          <w:trHeight w:val="706"/>
        </w:trPr>
        <w:tc>
          <w:tcPr>
            <w:tcW w:w="85.05pt" w:type="dxa"/>
            <w:shd w:val="pct15" w:color="auto" w:fill="auto"/>
          </w:tcPr>
          <w:p w14:paraId="268758B1" w14:textId="77777777" w:rsidR="00D9005D" w:rsidRPr="002551CA" w:rsidRDefault="00D9005D" w:rsidP="00E244EC">
            <w:pPr>
              <w:keepLines w:val="0"/>
              <w:tabs>
                <w:tab w:val="clear" w:pos="742.70pt"/>
              </w:tabs>
              <w:spacing w:after="13pt" w:line="13pt" w:lineRule="atLeast"/>
              <w:rPr>
                <w:b/>
                <w:bCs/>
                <w:lang w:eastAsia="de-CH" w:bidi="ar-SA"/>
              </w:rPr>
            </w:pPr>
            <w:r>
              <w:rPr>
                <w:b/>
                <w:bCs/>
                <w:lang w:eastAsia="de-CH" w:bidi="ar-SA"/>
              </w:rPr>
              <w:t>Adresse</w:t>
            </w:r>
          </w:p>
        </w:tc>
        <w:tc>
          <w:tcPr>
            <w:tcW w:w="417.70pt" w:type="dxa"/>
          </w:tcPr>
          <w:p w14:paraId="31624C74" w14:textId="77777777" w:rsidR="00D9005D" w:rsidRPr="002551CA" w:rsidRDefault="00D9005D" w:rsidP="00E244EC">
            <w:pPr>
              <w:keepLines w:val="0"/>
              <w:tabs>
                <w:tab w:val="clear" w:pos="742.70pt"/>
              </w:tabs>
              <w:spacing w:line="13pt" w:lineRule="atLeast"/>
              <w:rPr>
                <w:lang w:eastAsia="de-CH" w:bidi="ar-SA"/>
              </w:rPr>
            </w:pPr>
          </w:p>
        </w:tc>
      </w:tr>
      <w:tr w:rsidR="00D9005D" w:rsidRPr="002551CA" w14:paraId="6F918286" w14:textId="77777777" w:rsidTr="00F41D03">
        <w:trPr>
          <w:trHeight w:val="702"/>
        </w:trPr>
        <w:tc>
          <w:tcPr>
            <w:tcW w:w="85.05pt" w:type="dxa"/>
            <w:shd w:val="pct15" w:color="auto" w:fill="auto"/>
          </w:tcPr>
          <w:p w14:paraId="7B11CE31" w14:textId="77777777" w:rsidR="00D9005D" w:rsidRPr="002551CA" w:rsidRDefault="00D9005D" w:rsidP="00E244EC">
            <w:pPr>
              <w:keepLines w:val="0"/>
              <w:tabs>
                <w:tab w:val="clear" w:pos="742.70pt"/>
              </w:tabs>
              <w:spacing w:after="13pt" w:line="13pt" w:lineRule="atLeast"/>
              <w:rPr>
                <w:b/>
                <w:bCs/>
                <w:lang w:val="it-CH" w:eastAsia="de-CH" w:bidi="ar-SA"/>
              </w:rPr>
            </w:pPr>
            <w:r w:rsidRPr="002551CA">
              <w:rPr>
                <w:b/>
                <w:bCs/>
                <w:lang w:val="it-CH" w:eastAsia="de-CH" w:bidi="ar-SA"/>
              </w:rPr>
              <w:t>Datum</w:t>
            </w:r>
          </w:p>
        </w:tc>
        <w:tc>
          <w:tcPr>
            <w:tcW w:w="417.70pt" w:type="dxa"/>
          </w:tcPr>
          <w:p w14:paraId="752034AB" w14:textId="77777777" w:rsidR="00D9005D" w:rsidRPr="002551CA" w:rsidRDefault="00D9005D" w:rsidP="00E244EC">
            <w:pPr>
              <w:keepLines w:val="0"/>
              <w:tabs>
                <w:tab w:val="clear" w:pos="742.70pt"/>
              </w:tabs>
              <w:spacing w:after="13pt" w:line="13pt" w:lineRule="atLeast"/>
              <w:rPr>
                <w:lang w:val="it-CH" w:eastAsia="de-CH" w:bidi="ar-SA"/>
              </w:rPr>
            </w:pPr>
          </w:p>
        </w:tc>
      </w:tr>
    </w:tbl>
    <w:p w14:paraId="3C493901" w14:textId="77777777" w:rsidR="00D9005D" w:rsidRDefault="00D9005D" w:rsidP="00D9005D">
      <w:pPr>
        <w:keepLines w:val="0"/>
        <w:widowControl/>
        <w:tabs>
          <w:tab w:val="clear" w:pos="742.70pt"/>
        </w:tabs>
      </w:pPr>
    </w:p>
    <w:tbl>
      <w:tblPr>
        <w:tblStyle w:val="Tabellenraster"/>
        <w:tblW w:w="503pt" w:type="dxa"/>
        <w:shd w:val="clear" w:color="auto" w:fill="FFFF99"/>
        <w:tblLook w:firstRow="1" w:lastRow="0" w:firstColumn="1" w:lastColumn="0" w:noHBand="0" w:noVBand="1"/>
      </w:tblPr>
      <w:tblGrid>
        <w:gridCol w:w="10060"/>
      </w:tblGrid>
      <w:tr w:rsidR="00D9005D" w:rsidRPr="003D4A16" w14:paraId="46F06E1E" w14:textId="77777777" w:rsidTr="00F41D03">
        <w:trPr>
          <w:trHeight w:val="574"/>
        </w:trPr>
        <w:tc>
          <w:tcPr>
            <w:tcW w:w="503pt" w:type="dxa"/>
            <w:shd w:val="clear" w:color="auto" w:fill="FFFF99"/>
          </w:tcPr>
          <w:p w14:paraId="601CAB9C" w14:textId="750304EA" w:rsidR="00D9005D" w:rsidRPr="0095048B" w:rsidRDefault="00D9005D" w:rsidP="00E244EC">
            <w:pPr>
              <w:rPr>
                <w:bCs/>
              </w:rPr>
            </w:pPr>
            <w:r w:rsidRPr="003D4A16">
              <w:rPr>
                <w:bCs/>
              </w:rPr>
              <w:t xml:space="preserve">Bitte senden Sie Ihre Stellungnahme als </w:t>
            </w:r>
            <w:r>
              <w:rPr>
                <w:b/>
              </w:rPr>
              <w:t>Word-Datei und als PDF</w:t>
            </w:r>
            <w:r w:rsidRPr="000F404F">
              <w:rPr>
                <w:b/>
              </w:rPr>
              <w:t>-Datei</w:t>
            </w:r>
            <w:r>
              <w:t xml:space="preserve"> </w:t>
            </w:r>
            <w:r w:rsidRPr="000F404F">
              <w:rPr>
                <w:bCs/>
              </w:rPr>
              <w:t>elektronisch</w:t>
            </w:r>
            <w:r w:rsidRPr="003D4A16">
              <w:rPr>
                <w:bCs/>
              </w:rPr>
              <w:t xml:space="preserve"> an</w:t>
            </w:r>
            <w:r>
              <w:rPr>
                <w:bCs/>
              </w:rPr>
              <w:t xml:space="preserve"> cornel.sutter@ar.ch</w:t>
            </w:r>
            <w:r w:rsidR="0095048B">
              <w:rPr>
                <w:bCs/>
              </w:rPr>
              <w:t>.</w:t>
            </w:r>
            <w:r w:rsidRPr="003D4A16">
              <w:rPr>
                <w:bCs/>
              </w:rPr>
              <w:t xml:space="preserve"> </w:t>
            </w:r>
            <w:r w:rsidRPr="0095048B">
              <w:rPr>
                <w:bCs/>
              </w:rPr>
              <w:t xml:space="preserve">Vielen Dank! </w:t>
            </w:r>
          </w:p>
        </w:tc>
      </w:tr>
    </w:tbl>
    <w:p w14:paraId="229B4526" w14:textId="521685AD" w:rsidR="005C0548" w:rsidRDefault="005C0548" w:rsidP="00D9005D">
      <w:pPr>
        <w:pStyle w:val="ZusammenfassungaufgehobeneErlass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  <w:sz w:val="22"/>
        </w:rPr>
      </w:pPr>
    </w:p>
    <w:tbl>
      <w:tblPr>
        <w:tblW w:w="100.0%" w:type="pct"/>
        <w:tblLayout w:type="fixed"/>
        <w:tblCellMar>
          <w:top w:w="5.40pt" w:type="dxa"/>
          <w:bottom w:w="5.40pt" w:type="dxa"/>
        </w:tblCellMar>
        <w:tblLook w:firstRow="0" w:lastRow="0" w:firstColumn="0" w:lastColumn="0" w:noHBand="0" w:noVBand="0"/>
      </w:tblPr>
      <w:tblGrid>
        <w:gridCol w:w="7421"/>
        <w:gridCol w:w="7423"/>
      </w:tblGrid>
      <w:tr w:rsidR="005C0548" w14:paraId="1BD781E6" w14:textId="77777777" w:rsidTr="00D9005D">
        <w:trPr>
          <w:tblHeader/>
        </w:trPr>
        <w:tc>
          <w:tcPr>
            <w:tcW w:w="371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39B88664" w14:textId="3596E1B0" w:rsidR="005C0548" w:rsidRDefault="00D9005D">
            <w:pPr>
              <w:pStyle w:val="TableContents"/>
            </w:pPr>
            <w:proofErr w:type="spellStart"/>
            <w:r>
              <w:rPr>
                <w:b/>
                <w:sz w:val="22"/>
              </w:rPr>
              <w:t>Vernehmlassungsentwurf</w:t>
            </w:r>
            <w:proofErr w:type="spellEnd"/>
            <w:r>
              <w:rPr>
                <w:b/>
                <w:sz w:val="22"/>
              </w:rPr>
              <w:t xml:space="preserve"> Regierungsrat, 29. August 2025</w:t>
            </w:r>
          </w:p>
        </w:tc>
        <w:tc>
          <w:tcPr>
            <w:tcW w:w="371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E0E0E0"/>
            <w:vAlign w:val="center"/>
          </w:tcPr>
          <w:p w14:paraId="77087E05" w14:textId="43D1259F" w:rsidR="005C0548" w:rsidRDefault="00D9005D">
            <w:pPr>
              <w:pStyle w:val="TableContents"/>
            </w:pPr>
            <w:r>
              <w:rPr>
                <w:b/>
                <w:sz w:val="22"/>
              </w:rPr>
              <w:t>Stellungnahme (Anträge/Begründung)</w:t>
            </w:r>
          </w:p>
        </w:tc>
      </w:tr>
      <w:tr w:rsidR="005C0548" w14:paraId="3ED0868C" w14:textId="77777777" w:rsidTr="00D9005D">
        <w:tc>
          <w:tcPr>
            <w:tcW w:w="371.05pt" w:type="dxa"/>
            <w:tcBorders>
              <w:top w:val="single" w:sz="4" w:space="0" w:color="000000"/>
              <w:start w:val="single" w:sz="4" w:space="0" w:color="000000"/>
            </w:tcBorders>
            <w:shd w:val="clear" w:color="auto" w:fill="FFFFFF"/>
          </w:tcPr>
          <w:p w14:paraId="359F269A" w14:textId="77777777" w:rsidR="005C0548" w:rsidRDefault="005C0548"/>
        </w:tc>
        <w:tc>
          <w:tcPr>
            <w:tcW w:w="371.15pt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val="clear" w:color="auto" w:fill="FFFFFF"/>
          </w:tcPr>
          <w:p w14:paraId="3598B7D0" w14:textId="73ECBD73" w:rsidR="005C0548" w:rsidRDefault="00D9005D" w:rsidP="00D9005D">
            <w:pPr>
              <w:pStyle w:val="Abschnittstitel"/>
              <w:numPr>
                <w:ilvl w:val="0"/>
                <w:numId w:val="1"/>
              </w:numPr>
              <w:ind w:start="19.95pt"/>
            </w:pPr>
            <w:r>
              <w:t>Allgemeine Bemerkungen zur Vorlage</w:t>
            </w:r>
          </w:p>
        </w:tc>
      </w:tr>
      <w:tr w:rsidR="00D9005D" w14:paraId="2EA1F0F0" w14:textId="77777777" w:rsidTr="00D9005D">
        <w:tc>
          <w:tcPr>
            <w:tcW w:w="371.05pt" w:type="dxa"/>
            <w:tcBorders>
              <w:top w:val="single" w:sz="4" w:space="0" w:color="000000"/>
              <w:start w:val="single" w:sz="4" w:space="0" w:color="000000"/>
            </w:tcBorders>
            <w:shd w:val="clear" w:color="auto" w:fill="FFFFFF"/>
          </w:tcPr>
          <w:p w14:paraId="1C649149" w14:textId="77777777" w:rsidR="00D9005D" w:rsidRDefault="00D9005D"/>
        </w:tc>
        <w:tc>
          <w:tcPr>
            <w:tcW w:w="371.15pt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val="clear" w:color="auto" w:fill="FFFFFF"/>
          </w:tcPr>
          <w:p w14:paraId="59265544" w14:textId="77777777" w:rsidR="00D9005D" w:rsidRDefault="00D9005D">
            <w:pPr>
              <w:pStyle w:val="Abschnittstitel"/>
            </w:pPr>
          </w:p>
        </w:tc>
      </w:tr>
      <w:tr w:rsidR="00D9005D" w14:paraId="65FC4D01" w14:textId="77777777" w:rsidTr="00D9005D">
        <w:tc>
          <w:tcPr>
            <w:tcW w:w="371.05pt" w:type="dxa"/>
            <w:tcBorders>
              <w:top w:val="single" w:sz="4" w:space="0" w:color="000000"/>
              <w:start w:val="single" w:sz="4" w:space="0" w:color="000000"/>
            </w:tcBorders>
            <w:shd w:val="clear" w:color="auto" w:fill="FFFFFF"/>
          </w:tcPr>
          <w:p w14:paraId="464EA6F2" w14:textId="77777777" w:rsidR="00D9005D" w:rsidRDefault="00D9005D"/>
        </w:tc>
        <w:tc>
          <w:tcPr>
            <w:tcW w:w="371.15pt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val="clear" w:color="auto" w:fill="FFFFFF"/>
          </w:tcPr>
          <w:p w14:paraId="526774E5" w14:textId="42E4981C" w:rsidR="00D9005D" w:rsidRDefault="00D9005D" w:rsidP="00D9005D">
            <w:pPr>
              <w:pStyle w:val="Abschnittstitel"/>
              <w:numPr>
                <w:ilvl w:val="0"/>
                <w:numId w:val="1"/>
              </w:numPr>
              <w:ind w:start="19.95pt"/>
            </w:pPr>
            <w:r>
              <w:t>Besondere Bemerkungen zur neuen Bestimmung</w:t>
            </w:r>
          </w:p>
        </w:tc>
      </w:tr>
      <w:tr w:rsidR="00D9005D" w14:paraId="10C8C989" w14:textId="77777777" w:rsidTr="00D9005D">
        <w:tc>
          <w:tcPr>
            <w:tcW w:w="371.05pt" w:type="dxa"/>
            <w:tcBorders>
              <w:top w:val="single" w:sz="4" w:space="0" w:color="000000"/>
              <w:start w:val="single" w:sz="4" w:space="0" w:color="000000"/>
            </w:tcBorders>
            <w:shd w:val="clear" w:color="auto" w:fill="FFFFFF"/>
          </w:tcPr>
          <w:p w14:paraId="06F86B18" w14:textId="755EE423" w:rsidR="00D9005D" w:rsidRPr="00D9005D" w:rsidRDefault="00D9005D">
            <w:pPr>
              <w:rPr>
                <w:b/>
                <w:bCs/>
                <w:sz w:val="22"/>
                <w:szCs w:val="22"/>
              </w:rPr>
            </w:pPr>
            <w:r w:rsidRPr="00D9005D">
              <w:rPr>
                <w:b/>
                <w:bCs/>
                <w:sz w:val="22"/>
                <w:szCs w:val="22"/>
              </w:rPr>
              <w:t>I.</w:t>
            </w:r>
          </w:p>
        </w:tc>
        <w:tc>
          <w:tcPr>
            <w:tcW w:w="371.15pt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val="clear" w:color="auto" w:fill="FFFFFF"/>
          </w:tcPr>
          <w:p w14:paraId="03312E45" w14:textId="77777777" w:rsidR="00D9005D" w:rsidRDefault="00D9005D">
            <w:pPr>
              <w:pStyle w:val="Abschnittstitel"/>
            </w:pPr>
          </w:p>
        </w:tc>
      </w:tr>
      <w:tr w:rsidR="005C0548" w14:paraId="2BE6E63E" w14:textId="77777777" w:rsidTr="00D9005D">
        <w:trPr>
          <w:cantSplit/>
        </w:trPr>
        <w:tc>
          <w:tcPr>
            <w:tcW w:w="371.05pt" w:type="dxa"/>
            <w:tcBorders>
              <w:top w:val="single" w:sz="4" w:space="0" w:color="000000"/>
              <w:start w:val="single" w:sz="4" w:space="0" w:color="000000"/>
            </w:tcBorders>
            <w:shd w:val="clear" w:color="auto" w:fill="auto"/>
          </w:tcPr>
          <w:p w14:paraId="60C6767C" w14:textId="77777777" w:rsidR="005C0548" w:rsidRDefault="00B25EEF">
            <w:pPr>
              <w:pStyle w:val="TableContents"/>
            </w:pPr>
            <w:r>
              <w:rPr>
                <w:b/>
                <w:bCs/>
              </w:rPr>
              <w:t>Art.  1</w:t>
            </w:r>
            <w:r>
              <w:br/>
            </w:r>
            <w:r>
              <w:rPr>
                <w:sz w:val="14"/>
              </w:rPr>
              <w:t>Beitritt Interkantonale Vereinbarung</w:t>
            </w:r>
          </w:p>
        </w:tc>
        <w:tc>
          <w:tcPr>
            <w:tcW w:w="371.15pt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14:paraId="38BC53C8" w14:textId="77777777" w:rsidR="005C0548" w:rsidRDefault="005C0548">
            <w:pPr>
              <w:pStyle w:val="TableContents"/>
            </w:pPr>
          </w:p>
        </w:tc>
      </w:tr>
      <w:tr w:rsidR="005C0548" w14:paraId="6CABCEF8" w14:textId="77777777" w:rsidTr="00D9005D">
        <w:trPr>
          <w:cantSplit/>
        </w:trPr>
        <w:tc>
          <w:tcPr>
            <w:tcW w:w="371.05pt" w:type="dxa"/>
            <w:tcBorders>
              <w:start w:val="single" w:sz="4" w:space="0" w:color="000000"/>
            </w:tcBorders>
            <w:shd w:val="clear" w:color="auto" w:fill="auto"/>
          </w:tcPr>
          <w:p w14:paraId="541B900B" w14:textId="77777777" w:rsidR="005C0548" w:rsidRDefault="00B25EEF">
            <w:pPr>
              <w:pStyle w:val="TableContents"/>
            </w:pPr>
            <w:r>
              <w:rPr>
                <w:vertAlign w:val="superscript"/>
              </w:rPr>
              <w:t>1</w:t>
            </w:r>
            <w:r>
              <w:t> Der Kanton Appenzell Ausserrhoden tritt der Interkantonalen Vereinbarung über das öffentliche Beschaffungswesen (</w:t>
            </w:r>
            <w:proofErr w:type="spellStart"/>
            <w:r>
              <w:t>IVöB</w:t>
            </w:r>
            <w:proofErr w:type="spellEnd"/>
            <w:r>
              <w:t>) vom 15. November 2019</w:t>
            </w:r>
            <w:r>
              <w:rPr>
                <w:rStyle w:val="Funotenzeichen"/>
              </w:rPr>
              <w:footnoteReference w:id="1"/>
            </w:r>
            <w:r>
              <w:rPr>
                <w:rStyle w:val="Funotenzeichen"/>
              </w:rPr>
              <w:t>)</w:t>
            </w:r>
            <w:r>
              <w:t xml:space="preserve"> bei.</w:t>
            </w:r>
          </w:p>
        </w:tc>
        <w:tc>
          <w:tcPr>
            <w:tcW w:w="371.15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14:paraId="4071E6B0" w14:textId="77777777" w:rsidR="005C0548" w:rsidRDefault="005C0548">
            <w:pPr>
              <w:pStyle w:val="TableContents"/>
            </w:pPr>
          </w:p>
        </w:tc>
      </w:tr>
      <w:tr w:rsidR="005C0548" w14:paraId="63446DB1" w14:textId="77777777" w:rsidTr="00D9005D">
        <w:trPr>
          <w:cantSplit/>
        </w:trPr>
        <w:tc>
          <w:tcPr>
            <w:tcW w:w="371.05pt" w:type="dxa"/>
            <w:tcBorders>
              <w:top w:val="single" w:sz="4" w:space="0" w:color="000000"/>
              <w:start w:val="single" w:sz="4" w:space="0" w:color="000000"/>
            </w:tcBorders>
            <w:shd w:val="clear" w:color="auto" w:fill="auto"/>
          </w:tcPr>
          <w:p w14:paraId="162FE28D" w14:textId="77777777" w:rsidR="005C0548" w:rsidRDefault="00B25EEF">
            <w:pPr>
              <w:pStyle w:val="TableContents"/>
            </w:pPr>
            <w:r>
              <w:rPr>
                <w:b/>
                <w:bCs/>
              </w:rPr>
              <w:t>Art.  2</w:t>
            </w:r>
            <w:r>
              <w:br/>
            </w:r>
            <w:r>
              <w:rPr>
                <w:sz w:val="14"/>
              </w:rPr>
              <w:t xml:space="preserve">Anbieter (Art. 6 </w:t>
            </w:r>
            <w:proofErr w:type="spellStart"/>
            <w:r>
              <w:rPr>
                <w:sz w:val="14"/>
              </w:rPr>
              <w:t>IVöB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371.15pt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14:paraId="461308C6" w14:textId="77777777" w:rsidR="005C0548" w:rsidRDefault="005C0548">
            <w:pPr>
              <w:pStyle w:val="TableContents"/>
            </w:pPr>
          </w:p>
        </w:tc>
      </w:tr>
      <w:tr w:rsidR="005C0548" w14:paraId="6E57F83E" w14:textId="77777777" w:rsidTr="00D9005D">
        <w:trPr>
          <w:cantSplit/>
        </w:trPr>
        <w:tc>
          <w:tcPr>
            <w:tcW w:w="371.05pt" w:type="dxa"/>
            <w:tcBorders>
              <w:start w:val="single" w:sz="4" w:space="0" w:color="000000"/>
            </w:tcBorders>
            <w:shd w:val="clear" w:color="auto" w:fill="auto"/>
          </w:tcPr>
          <w:p w14:paraId="5331105E" w14:textId="77777777" w:rsidR="005C0548" w:rsidRDefault="00B25EEF">
            <w:pPr>
              <w:pStyle w:val="TableContents"/>
            </w:pPr>
            <w:r>
              <w:rPr>
                <w:vertAlign w:val="superscript"/>
              </w:rPr>
              <w:t>1</w:t>
            </w:r>
            <w:r>
              <w:t xml:space="preserve"> Der Regierungsrat wird ermächtigt, Vereinbarungen mit Grenzregionen und Nachbarstaaten gemäss Art. 6 Abs. 4 </w:t>
            </w:r>
            <w:proofErr w:type="spellStart"/>
            <w:r>
              <w:t>IVöB</w:t>
            </w:r>
            <w:proofErr w:type="spellEnd"/>
            <w:r>
              <w:t xml:space="preserve"> abzuschliessen.</w:t>
            </w:r>
          </w:p>
        </w:tc>
        <w:tc>
          <w:tcPr>
            <w:tcW w:w="371.15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14:paraId="1C4DC3A9" w14:textId="77777777" w:rsidR="005C0548" w:rsidRDefault="005C0548">
            <w:pPr>
              <w:pStyle w:val="TableContents"/>
            </w:pPr>
          </w:p>
        </w:tc>
      </w:tr>
      <w:tr w:rsidR="005C0548" w14:paraId="7EFBD011" w14:textId="77777777" w:rsidTr="00D9005D">
        <w:trPr>
          <w:cantSplit/>
        </w:trPr>
        <w:tc>
          <w:tcPr>
            <w:tcW w:w="371.05pt" w:type="dxa"/>
            <w:tcBorders>
              <w:top w:val="single" w:sz="4" w:space="0" w:color="000000"/>
              <w:start w:val="single" w:sz="4" w:space="0" w:color="000000"/>
            </w:tcBorders>
            <w:shd w:val="clear" w:color="auto" w:fill="auto"/>
          </w:tcPr>
          <w:p w14:paraId="3FDB5829" w14:textId="77777777" w:rsidR="005C0548" w:rsidRDefault="00B25EEF">
            <w:pPr>
              <w:pStyle w:val="TableContents"/>
            </w:pPr>
            <w:r>
              <w:rPr>
                <w:b/>
                <w:bCs/>
              </w:rPr>
              <w:lastRenderedPageBreak/>
              <w:t>Art.  3</w:t>
            </w:r>
            <w:r>
              <w:br/>
            </w:r>
            <w:r>
              <w:rPr>
                <w:sz w:val="14"/>
              </w:rPr>
              <w:t xml:space="preserve">Veröffentlichungen (Art. 48 </w:t>
            </w:r>
            <w:proofErr w:type="spellStart"/>
            <w:r>
              <w:rPr>
                <w:sz w:val="14"/>
              </w:rPr>
              <w:t>IVöB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371.15pt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14:paraId="5CD1FDA0" w14:textId="77777777" w:rsidR="005C0548" w:rsidRDefault="005C0548">
            <w:pPr>
              <w:pStyle w:val="TableContents"/>
            </w:pPr>
          </w:p>
        </w:tc>
      </w:tr>
      <w:tr w:rsidR="005C0548" w14:paraId="1954A801" w14:textId="77777777" w:rsidTr="00D9005D">
        <w:trPr>
          <w:cantSplit/>
        </w:trPr>
        <w:tc>
          <w:tcPr>
            <w:tcW w:w="371.05pt" w:type="dxa"/>
            <w:tcBorders>
              <w:start w:val="single" w:sz="4" w:space="0" w:color="000000"/>
            </w:tcBorders>
            <w:shd w:val="clear" w:color="auto" w:fill="auto"/>
          </w:tcPr>
          <w:p w14:paraId="1D6A206D" w14:textId="77777777" w:rsidR="005C0548" w:rsidRDefault="00B25EEF">
            <w:pPr>
              <w:pStyle w:val="TableContents"/>
            </w:pPr>
            <w:r>
              <w:rPr>
                <w:vertAlign w:val="superscript"/>
              </w:rPr>
              <w:t>1</w:t>
            </w:r>
            <w:r>
              <w:t xml:space="preserve"> Der Auftraggeber veröffentlicht Zuschläge, die ausserhalb des Staatsvertragsbereichs freihändig nach Art. 21 Abs. 2 </w:t>
            </w:r>
            <w:proofErr w:type="spellStart"/>
            <w:r>
              <w:t>IVöB</w:t>
            </w:r>
            <w:proofErr w:type="spellEnd"/>
            <w:r>
              <w:t xml:space="preserve"> erteilt wurden.</w:t>
            </w:r>
          </w:p>
        </w:tc>
        <w:tc>
          <w:tcPr>
            <w:tcW w:w="371.15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14:paraId="0B6AC001" w14:textId="088EB349" w:rsidR="005C0548" w:rsidRDefault="005C0548">
            <w:pPr>
              <w:pStyle w:val="TableContents"/>
            </w:pPr>
          </w:p>
        </w:tc>
      </w:tr>
      <w:tr w:rsidR="005C0548" w14:paraId="3C906B1F" w14:textId="77777777" w:rsidTr="00D9005D">
        <w:trPr>
          <w:cantSplit/>
        </w:trPr>
        <w:tc>
          <w:tcPr>
            <w:tcW w:w="371.05pt" w:type="dxa"/>
            <w:tcBorders>
              <w:start w:val="single" w:sz="4" w:space="0" w:color="000000"/>
            </w:tcBorders>
            <w:shd w:val="clear" w:color="auto" w:fill="auto"/>
          </w:tcPr>
          <w:p w14:paraId="5FBDE655" w14:textId="77777777" w:rsidR="005C0548" w:rsidRDefault="00B25EEF">
            <w:pPr>
              <w:pStyle w:val="TableContents"/>
            </w:pPr>
            <w:r>
              <w:rPr>
                <w:vertAlign w:val="superscript"/>
              </w:rPr>
              <w:t>2</w:t>
            </w:r>
            <w:r>
              <w:t> Die zu veröffentlichenden Zuschläge ausserhalb des Staatsvertragsbereichs werden innert 30 Tagen publiziert.</w:t>
            </w:r>
          </w:p>
        </w:tc>
        <w:tc>
          <w:tcPr>
            <w:tcW w:w="371.15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14:paraId="133A3F05" w14:textId="6CB425F3" w:rsidR="005C0548" w:rsidRDefault="005C0548">
            <w:pPr>
              <w:pStyle w:val="TableContents"/>
            </w:pPr>
          </w:p>
        </w:tc>
      </w:tr>
      <w:tr w:rsidR="005C0548" w14:paraId="1D881BFA" w14:textId="77777777" w:rsidTr="00D9005D">
        <w:trPr>
          <w:cantSplit/>
        </w:trPr>
        <w:tc>
          <w:tcPr>
            <w:tcW w:w="371.05pt" w:type="dxa"/>
            <w:tcBorders>
              <w:top w:val="single" w:sz="4" w:space="0" w:color="000000"/>
              <w:start w:val="single" w:sz="4" w:space="0" w:color="000000"/>
            </w:tcBorders>
            <w:shd w:val="clear" w:color="auto" w:fill="auto"/>
          </w:tcPr>
          <w:p w14:paraId="4E6CCF82" w14:textId="77777777" w:rsidR="005C0548" w:rsidRDefault="00B25EEF">
            <w:pPr>
              <w:pStyle w:val="TableContents"/>
            </w:pPr>
            <w:r>
              <w:rPr>
                <w:b/>
                <w:bCs/>
              </w:rPr>
              <w:t>Art.  4</w:t>
            </w:r>
            <w:r>
              <w:br/>
            </w:r>
            <w:r>
              <w:rPr>
                <w:sz w:val="14"/>
              </w:rPr>
              <w:t xml:space="preserve">Statistik (Art. 50 </w:t>
            </w:r>
            <w:proofErr w:type="spellStart"/>
            <w:r>
              <w:rPr>
                <w:sz w:val="14"/>
              </w:rPr>
              <w:t>IVöB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371.15pt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14:paraId="3F61946E" w14:textId="77777777" w:rsidR="005C0548" w:rsidRDefault="005C0548">
            <w:pPr>
              <w:pStyle w:val="TableContents"/>
            </w:pPr>
          </w:p>
        </w:tc>
      </w:tr>
      <w:tr w:rsidR="005C0548" w14:paraId="7D99FA7B" w14:textId="77777777" w:rsidTr="00D9005D">
        <w:trPr>
          <w:cantSplit/>
        </w:trPr>
        <w:tc>
          <w:tcPr>
            <w:tcW w:w="371.05pt" w:type="dxa"/>
            <w:tcBorders>
              <w:start w:val="single" w:sz="4" w:space="0" w:color="000000"/>
            </w:tcBorders>
            <w:shd w:val="clear" w:color="auto" w:fill="auto"/>
          </w:tcPr>
          <w:p w14:paraId="09A5FB66" w14:textId="77777777" w:rsidR="005C0548" w:rsidRDefault="00B25EEF">
            <w:pPr>
              <w:pStyle w:val="TableContents"/>
            </w:pPr>
            <w:r>
              <w:rPr>
                <w:vertAlign w:val="superscript"/>
              </w:rPr>
              <w:t>1</w:t>
            </w:r>
            <w:r>
              <w:t xml:space="preserve"> Der Regierungsrat bestimmt die für die Erstellung der Statistik gemäss Art. 50 Abs. 1 </w:t>
            </w:r>
            <w:proofErr w:type="spellStart"/>
            <w:r>
              <w:t>IVöB</w:t>
            </w:r>
            <w:proofErr w:type="spellEnd"/>
            <w:r>
              <w:t xml:space="preserve"> zuständige Stelle.</w:t>
            </w:r>
          </w:p>
        </w:tc>
        <w:tc>
          <w:tcPr>
            <w:tcW w:w="371.15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14:paraId="3FAA26A9" w14:textId="77777777" w:rsidR="005C0548" w:rsidRDefault="005C0548">
            <w:pPr>
              <w:pStyle w:val="TableContents"/>
            </w:pPr>
          </w:p>
        </w:tc>
      </w:tr>
      <w:tr w:rsidR="005C0548" w14:paraId="57EEE1BE" w14:textId="77777777" w:rsidTr="00D9005D">
        <w:trPr>
          <w:cantSplit/>
        </w:trPr>
        <w:tc>
          <w:tcPr>
            <w:tcW w:w="371.05pt" w:type="dxa"/>
            <w:tcBorders>
              <w:start w:val="single" w:sz="4" w:space="0" w:color="000000"/>
            </w:tcBorders>
            <w:shd w:val="clear" w:color="auto" w:fill="auto"/>
          </w:tcPr>
          <w:p w14:paraId="172B3FC4" w14:textId="77777777" w:rsidR="005C0548" w:rsidRDefault="00B25EEF">
            <w:pPr>
              <w:pStyle w:val="TableContents"/>
            </w:pPr>
            <w:r>
              <w:rPr>
                <w:vertAlign w:val="superscript"/>
              </w:rPr>
              <w:t>2</w:t>
            </w:r>
            <w:r>
              <w:t> Die Auftraggeber melden der zuständigen Stelle jährlich ihre Beschaffungen im Staatsvertragsbereich.</w:t>
            </w:r>
          </w:p>
        </w:tc>
        <w:tc>
          <w:tcPr>
            <w:tcW w:w="371.15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14:paraId="7139F813" w14:textId="77777777" w:rsidR="005C0548" w:rsidRDefault="005C0548">
            <w:pPr>
              <w:pStyle w:val="TableContents"/>
            </w:pPr>
          </w:p>
        </w:tc>
      </w:tr>
      <w:tr w:rsidR="005C0548" w14:paraId="6FE6A357" w14:textId="77777777" w:rsidTr="00D9005D">
        <w:trPr>
          <w:cantSplit/>
        </w:trPr>
        <w:tc>
          <w:tcPr>
            <w:tcW w:w="371.05pt" w:type="dxa"/>
            <w:tcBorders>
              <w:top w:val="single" w:sz="4" w:space="0" w:color="000000"/>
              <w:start w:val="single" w:sz="4" w:space="0" w:color="000000"/>
            </w:tcBorders>
            <w:shd w:val="clear" w:color="auto" w:fill="auto"/>
          </w:tcPr>
          <w:p w14:paraId="02572525" w14:textId="77777777" w:rsidR="005C0548" w:rsidRDefault="00B25EEF">
            <w:pPr>
              <w:pStyle w:val="TableContents"/>
            </w:pPr>
            <w:r>
              <w:rPr>
                <w:b/>
                <w:bCs/>
              </w:rPr>
              <w:t>Art.  5</w:t>
            </w:r>
            <w:r>
              <w:br/>
            </w:r>
            <w:r>
              <w:rPr>
                <w:sz w:val="14"/>
              </w:rPr>
              <w:t xml:space="preserve">Eröffnung von Verfügungen (Art. 51 </w:t>
            </w:r>
            <w:proofErr w:type="spellStart"/>
            <w:r>
              <w:rPr>
                <w:sz w:val="14"/>
              </w:rPr>
              <w:t>IVöB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371.15pt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14:paraId="6438BE3A" w14:textId="77777777" w:rsidR="005C0548" w:rsidRDefault="005C0548">
            <w:pPr>
              <w:pStyle w:val="TableContents"/>
            </w:pPr>
          </w:p>
        </w:tc>
      </w:tr>
      <w:tr w:rsidR="005C0548" w14:paraId="6CB80669" w14:textId="77777777" w:rsidTr="00D9005D">
        <w:trPr>
          <w:cantSplit/>
        </w:trPr>
        <w:tc>
          <w:tcPr>
            <w:tcW w:w="371.05pt" w:type="dxa"/>
            <w:tcBorders>
              <w:start w:val="single" w:sz="4" w:space="0" w:color="000000"/>
            </w:tcBorders>
            <w:shd w:val="clear" w:color="auto" w:fill="auto"/>
          </w:tcPr>
          <w:p w14:paraId="7E154380" w14:textId="77777777" w:rsidR="005C0548" w:rsidRDefault="00B25EEF">
            <w:pPr>
              <w:pStyle w:val="TableContents"/>
            </w:pPr>
            <w:r>
              <w:rPr>
                <w:vertAlign w:val="superscript"/>
              </w:rPr>
              <w:t>1</w:t>
            </w:r>
            <w:r>
              <w:t> Der Auftraggeber kann eine geeignete Stelle mit der Eröffnung von Verfügungen beauftragen.</w:t>
            </w:r>
          </w:p>
        </w:tc>
        <w:tc>
          <w:tcPr>
            <w:tcW w:w="371.15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14:paraId="10CB924B" w14:textId="77777777" w:rsidR="005C0548" w:rsidRDefault="005C0548">
            <w:pPr>
              <w:pStyle w:val="TableContents"/>
            </w:pPr>
          </w:p>
        </w:tc>
      </w:tr>
      <w:tr w:rsidR="005C0548" w14:paraId="06A748AA" w14:textId="77777777" w:rsidTr="00D9005D">
        <w:trPr>
          <w:cantSplit/>
        </w:trPr>
        <w:tc>
          <w:tcPr>
            <w:tcW w:w="371.05pt" w:type="dxa"/>
            <w:tcBorders>
              <w:top w:val="single" w:sz="4" w:space="0" w:color="000000"/>
              <w:start w:val="single" w:sz="4" w:space="0" w:color="000000"/>
            </w:tcBorders>
            <w:shd w:val="clear" w:color="auto" w:fill="auto"/>
          </w:tcPr>
          <w:p w14:paraId="6ADAC8B4" w14:textId="77777777" w:rsidR="005C0548" w:rsidRDefault="00B25EEF">
            <w:pPr>
              <w:pStyle w:val="TableContents"/>
            </w:pPr>
            <w:r>
              <w:rPr>
                <w:b/>
                <w:bCs/>
              </w:rPr>
              <w:t>Art.  6</w:t>
            </w:r>
            <w:r>
              <w:br/>
            </w:r>
            <w:r>
              <w:rPr>
                <w:sz w:val="14"/>
              </w:rPr>
              <w:t xml:space="preserve">Rechtsschutz (Art. 52 </w:t>
            </w:r>
            <w:proofErr w:type="spellStart"/>
            <w:r>
              <w:rPr>
                <w:sz w:val="14"/>
              </w:rPr>
              <w:t>IVöB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371.15pt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14:paraId="66528438" w14:textId="77777777" w:rsidR="005C0548" w:rsidRDefault="005C0548">
            <w:pPr>
              <w:pStyle w:val="TableContents"/>
            </w:pPr>
          </w:p>
        </w:tc>
      </w:tr>
      <w:tr w:rsidR="005C0548" w14:paraId="04D0EB5A" w14:textId="77777777" w:rsidTr="00D9005D">
        <w:trPr>
          <w:cantSplit/>
        </w:trPr>
        <w:tc>
          <w:tcPr>
            <w:tcW w:w="371.05pt" w:type="dxa"/>
            <w:tcBorders>
              <w:start w:val="single" w:sz="4" w:space="0" w:color="000000"/>
            </w:tcBorders>
            <w:shd w:val="clear" w:color="auto" w:fill="auto"/>
          </w:tcPr>
          <w:p w14:paraId="5A9B5FF2" w14:textId="77777777" w:rsidR="005C0548" w:rsidRDefault="00B25EEF">
            <w:pPr>
              <w:pStyle w:val="TableContents"/>
            </w:pPr>
            <w:r>
              <w:rPr>
                <w:vertAlign w:val="superscript"/>
              </w:rPr>
              <w:t>1</w:t>
            </w:r>
            <w:r>
              <w:t> Gegen Verfügungen der Auftraggeber ist ab dem für das Einladungsverfahren massgebenden Auftragswert die Beschwerde an das Obergericht zulässig.</w:t>
            </w:r>
          </w:p>
        </w:tc>
        <w:tc>
          <w:tcPr>
            <w:tcW w:w="371.15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14:paraId="15BCBDFA" w14:textId="57799522" w:rsidR="005C0548" w:rsidRDefault="005C0548">
            <w:pPr>
              <w:pStyle w:val="TableContents"/>
            </w:pPr>
          </w:p>
        </w:tc>
      </w:tr>
      <w:tr w:rsidR="005C0548" w14:paraId="6DA94D2C" w14:textId="77777777" w:rsidTr="00D9005D">
        <w:trPr>
          <w:cantSplit/>
        </w:trPr>
        <w:tc>
          <w:tcPr>
            <w:tcW w:w="371.05pt" w:type="dxa"/>
            <w:tcBorders>
              <w:top w:val="single" w:sz="4" w:space="0" w:color="000000"/>
              <w:start w:val="single" w:sz="4" w:space="0" w:color="000000"/>
            </w:tcBorders>
            <w:shd w:val="clear" w:color="auto" w:fill="auto"/>
          </w:tcPr>
          <w:p w14:paraId="5DE192C4" w14:textId="77777777" w:rsidR="005C0548" w:rsidRDefault="00B25EEF">
            <w:pPr>
              <w:pStyle w:val="TableContents"/>
            </w:pPr>
            <w:r>
              <w:rPr>
                <w:b/>
                <w:bCs/>
              </w:rPr>
              <w:t>Art.  7</w:t>
            </w:r>
            <w:r>
              <w:br/>
            </w:r>
            <w:r>
              <w:rPr>
                <w:sz w:val="14"/>
              </w:rPr>
              <w:t xml:space="preserve">Kontrollen (Art. 62 </w:t>
            </w:r>
            <w:proofErr w:type="spellStart"/>
            <w:r>
              <w:rPr>
                <w:sz w:val="14"/>
              </w:rPr>
              <w:t>IVöB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371.15pt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14:paraId="31C85673" w14:textId="77777777" w:rsidR="005C0548" w:rsidRDefault="005C0548">
            <w:pPr>
              <w:pStyle w:val="TableContents"/>
            </w:pPr>
          </w:p>
        </w:tc>
      </w:tr>
      <w:tr w:rsidR="005C0548" w14:paraId="7B665C3F" w14:textId="77777777" w:rsidTr="00D9005D">
        <w:trPr>
          <w:cantSplit/>
        </w:trPr>
        <w:tc>
          <w:tcPr>
            <w:tcW w:w="371.05pt" w:type="dxa"/>
            <w:tcBorders>
              <w:start w:val="single" w:sz="4" w:space="0" w:color="000000"/>
            </w:tcBorders>
            <w:shd w:val="clear" w:color="auto" w:fill="auto"/>
          </w:tcPr>
          <w:p w14:paraId="13027132" w14:textId="77777777" w:rsidR="005C0548" w:rsidRDefault="00B25EEF">
            <w:pPr>
              <w:pStyle w:val="TableContents"/>
            </w:pPr>
            <w:r>
              <w:rPr>
                <w:vertAlign w:val="superscript"/>
              </w:rPr>
              <w:t>1</w:t>
            </w:r>
            <w:r>
              <w:t xml:space="preserve"> Kantonale Aufsichtsinstanz gemäss Art. 62 Abs. 1 </w:t>
            </w:r>
            <w:proofErr w:type="spellStart"/>
            <w:r>
              <w:t>IVöB</w:t>
            </w:r>
            <w:proofErr w:type="spellEnd"/>
            <w:r>
              <w:t xml:space="preserve"> ist der Regierungsrat.</w:t>
            </w:r>
          </w:p>
        </w:tc>
        <w:tc>
          <w:tcPr>
            <w:tcW w:w="371.15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14:paraId="5FBD4754" w14:textId="77777777" w:rsidR="005C0548" w:rsidRDefault="005C0548">
            <w:pPr>
              <w:pStyle w:val="TableContents"/>
            </w:pPr>
          </w:p>
        </w:tc>
      </w:tr>
      <w:tr w:rsidR="005C0548" w14:paraId="756CE542" w14:textId="77777777" w:rsidTr="00D9005D">
        <w:trPr>
          <w:cantSplit/>
        </w:trPr>
        <w:tc>
          <w:tcPr>
            <w:tcW w:w="371.05pt" w:type="dxa"/>
            <w:tcBorders>
              <w:start w:val="single" w:sz="4" w:space="0" w:color="000000"/>
            </w:tcBorders>
            <w:shd w:val="clear" w:color="auto" w:fill="auto"/>
          </w:tcPr>
          <w:p w14:paraId="20EDCAF5" w14:textId="77777777" w:rsidR="005C0548" w:rsidRDefault="00B25EEF">
            <w:pPr>
              <w:pStyle w:val="TableContents"/>
            </w:pPr>
            <w:r>
              <w:rPr>
                <w:vertAlign w:val="superscript"/>
              </w:rPr>
              <w:t>2</w:t>
            </w:r>
            <w:r>
              <w:t> Er kann die Aufsicht einem Departement übertragen.</w:t>
            </w:r>
          </w:p>
        </w:tc>
        <w:tc>
          <w:tcPr>
            <w:tcW w:w="371.15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14:paraId="5D8FEC66" w14:textId="77777777" w:rsidR="005C0548" w:rsidRDefault="005C0548">
            <w:pPr>
              <w:pStyle w:val="TableContents"/>
            </w:pPr>
          </w:p>
        </w:tc>
      </w:tr>
      <w:tr w:rsidR="005C0548" w14:paraId="3A88FF41" w14:textId="77777777" w:rsidTr="00D9005D">
        <w:trPr>
          <w:cantSplit/>
        </w:trPr>
        <w:tc>
          <w:tcPr>
            <w:tcW w:w="371.05pt" w:type="dxa"/>
            <w:tcBorders>
              <w:top w:val="single" w:sz="4" w:space="0" w:color="000000"/>
              <w:start w:val="single" w:sz="4" w:space="0" w:color="000000"/>
            </w:tcBorders>
            <w:shd w:val="clear" w:color="auto" w:fill="auto"/>
          </w:tcPr>
          <w:p w14:paraId="6DA41DDE" w14:textId="77777777" w:rsidR="005C0548" w:rsidRDefault="00B25EEF">
            <w:pPr>
              <w:pStyle w:val="TableContents"/>
            </w:pPr>
            <w:r>
              <w:rPr>
                <w:b/>
                <w:bCs/>
              </w:rPr>
              <w:t>Art.  8</w:t>
            </w:r>
            <w:r>
              <w:br/>
            </w:r>
            <w:r>
              <w:rPr>
                <w:sz w:val="14"/>
              </w:rPr>
              <w:t xml:space="preserve">Übergangsrecht (Art. 64 </w:t>
            </w:r>
            <w:proofErr w:type="spellStart"/>
            <w:r>
              <w:rPr>
                <w:sz w:val="14"/>
              </w:rPr>
              <w:t>IVöB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371.15pt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14:paraId="4C1AC875" w14:textId="2334250C" w:rsidR="005C0548" w:rsidRDefault="005C0548">
            <w:pPr>
              <w:pStyle w:val="TableContents"/>
            </w:pPr>
          </w:p>
        </w:tc>
      </w:tr>
      <w:tr w:rsidR="005C0548" w14:paraId="4958D14F" w14:textId="77777777" w:rsidTr="00D9005D">
        <w:trPr>
          <w:cantSplit/>
        </w:trPr>
        <w:tc>
          <w:tcPr>
            <w:tcW w:w="371.05pt" w:type="dxa"/>
            <w:tcBorders>
              <w:start w:val="single" w:sz="4" w:space="0" w:color="000000"/>
            </w:tcBorders>
            <w:shd w:val="clear" w:color="auto" w:fill="auto"/>
          </w:tcPr>
          <w:p w14:paraId="34B536C8" w14:textId="77777777" w:rsidR="005C0548" w:rsidRDefault="00B25EEF">
            <w:pPr>
              <w:pStyle w:val="TableContents"/>
            </w:pPr>
            <w:r>
              <w:rPr>
                <w:vertAlign w:val="superscript"/>
              </w:rPr>
              <w:lastRenderedPageBreak/>
              <w:t>1</w:t>
            </w:r>
            <w:r>
              <w:t xml:space="preserve"> Vergabeverfahren, die vor dem Inkrafttreten des </w:t>
            </w:r>
            <w:proofErr w:type="spellStart"/>
            <w:r>
              <w:t>GöB</w:t>
            </w:r>
            <w:proofErr w:type="spellEnd"/>
            <w:r>
              <w:t xml:space="preserve"> eingeleitet wurden, werden nach dem bisherigen Recht zu Ende geführt.</w:t>
            </w:r>
          </w:p>
        </w:tc>
        <w:tc>
          <w:tcPr>
            <w:tcW w:w="371.15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14:paraId="27036C27" w14:textId="51607C51" w:rsidR="005C0548" w:rsidRDefault="005C0548">
            <w:pPr>
              <w:pStyle w:val="TableContents"/>
            </w:pPr>
          </w:p>
        </w:tc>
      </w:tr>
      <w:tr w:rsidR="005C0548" w14:paraId="49C451E1" w14:textId="77777777" w:rsidTr="00D9005D">
        <w:tc>
          <w:tcPr>
            <w:tcW w:w="371.05pt" w:type="dxa"/>
            <w:tcBorders>
              <w:top w:val="single" w:sz="4" w:space="0" w:color="000000"/>
              <w:start w:val="single" w:sz="4" w:space="0" w:color="000000"/>
            </w:tcBorders>
            <w:shd w:val="clear" w:color="auto" w:fill="FFFFFF"/>
          </w:tcPr>
          <w:p w14:paraId="637C4AC2" w14:textId="71386762" w:rsidR="005C0548" w:rsidRPr="00D9005D" w:rsidRDefault="00D9005D">
            <w:pPr>
              <w:rPr>
                <w:b/>
                <w:bCs/>
              </w:rPr>
            </w:pPr>
            <w:r w:rsidRPr="00D9005D">
              <w:rPr>
                <w:b/>
                <w:bCs/>
              </w:rPr>
              <w:t>II.</w:t>
            </w:r>
          </w:p>
        </w:tc>
        <w:tc>
          <w:tcPr>
            <w:tcW w:w="371.15pt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val="clear" w:color="auto" w:fill="FFFFFF"/>
          </w:tcPr>
          <w:p w14:paraId="324CDCEE" w14:textId="615ABE03" w:rsidR="005C0548" w:rsidRDefault="005C0548">
            <w:pPr>
              <w:pStyle w:val="Abschnittstitel"/>
            </w:pPr>
          </w:p>
        </w:tc>
      </w:tr>
      <w:tr w:rsidR="005C0548" w14:paraId="2F2F62C8" w14:textId="77777777" w:rsidTr="00D9005D">
        <w:trPr>
          <w:trHeight w:val="506"/>
        </w:trPr>
        <w:tc>
          <w:tcPr>
            <w:tcW w:w="371.05pt" w:type="dxa"/>
            <w:tcBorders>
              <w:top w:val="single" w:sz="4" w:space="0" w:color="000000"/>
              <w:start w:val="single" w:sz="4" w:space="0" w:color="000000"/>
            </w:tcBorders>
            <w:shd w:val="clear" w:color="auto" w:fill="auto"/>
          </w:tcPr>
          <w:p w14:paraId="0B860028" w14:textId="41D7637C" w:rsidR="005C0548" w:rsidRDefault="00D9005D">
            <w:pPr>
              <w:pStyle w:val="EmptySectionRemark"/>
            </w:pPr>
            <w:r>
              <w:t>Keine Fremdänderungen.</w:t>
            </w:r>
          </w:p>
        </w:tc>
        <w:tc>
          <w:tcPr>
            <w:tcW w:w="371.15pt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14:paraId="2EC0A2B9" w14:textId="139F317A" w:rsidR="005C0548" w:rsidRDefault="005C0548">
            <w:pPr>
              <w:pStyle w:val="EmptySectionRemark"/>
            </w:pPr>
          </w:p>
        </w:tc>
      </w:tr>
      <w:tr w:rsidR="005C0548" w14:paraId="7C58D10D" w14:textId="77777777" w:rsidTr="00D9005D">
        <w:tc>
          <w:tcPr>
            <w:tcW w:w="371.05pt" w:type="dxa"/>
            <w:tcBorders>
              <w:top w:val="single" w:sz="4" w:space="0" w:color="000000"/>
              <w:start w:val="single" w:sz="4" w:space="0" w:color="000000"/>
            </w:tcBorders>
            <w:shd w:val="clear" w:color="auto" w:fill="FFFFFF"/>
          </w:tcPr>
          <w:p w14:paraId="47ED68C0" w14:textId="6D418992" w:rsidR="005C0548" w:rsidRPr="00D9005D" w:rsidRDefault="00D9005D">
            <w:pPr>
              <w:rPr>
                <w:b/>
                <w:bCs/>
                <w:sz w:val="22"/>
                <w:szCs w:val="22"/>
              </w:rPr>
            </w:pPr>
            <w:r w:rsidRPr="00D9005D">
              <w:rPr>
                <w:b/>
                <w:bCs/>
                <w:sz w:val="22"/>
                <w:szCs w:val="22"/>
              </w:rPr>
              <w:t>III.</w:t>
            </w:r>
          </w:p>
        </w:tc>
        <w:tc>
          <w:tcPr>
            <w:tcW w:w="371.15pt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val="clear" w:color="auto" w:fill="FFFFFF"/>
          </w:tcPr>
          <w:p w14:paraId="79D85C46" w14:textId="2E1DEC7B" w:rsidR="005C0548" w:rsidRDefault="005C0548">
            <w:pPr>
              <w:pStyle w:val="Abschnittstitel"/>
            </w:pPr>
          </w:p>
        </w:tc>
      </w:tr>
      <w:tr w:rsidR="005C0548" w14:paraId="13ACE2E4" w14:textId="77777777" w:rsidTr="00D9005D">
        <w:tc>
          <w:tcPr>
            <w:tcW w:w="371.05pt" w:type="dxa"/>
            <w:tcBorders>
              <w:top w:val="single" w:sz="4" w:space="0" w:color="000000"/>
              <w:start w:val="single" w:sz="4" w:space="0" w:color="000000"/>
            </w:tcBorders>
            <w:shd w:val="clear" w:color="auto" w:fill="FFFFFF"/>
          </w:tcPr>
          <w:p w14:paraId="2C59917F" w14:textId="77777777" w:rsidR="00D9005D" w:rsidRDefault="00D9005D" w:rsidP="00D9005D">
            <w:pPr>
              <w:keepNext/>
            </w:pPr>
            <w:r>
              <w:rPr>
                <w:b/>
              </w:rPr>
              <w:t>1.</w:t>
            </w:r>
          </w:p>
          <w:p w14:paraId="7658E804" w14:textId="032F8A7C" w:rsidR="005C0548" w:rsidRDefault="00D9005D" w:rsidP="00D9005D">
            <w:r>
              <w:t xml:space="preserve">Der Erlass «Gesetz über das öffentliche Beschaffungswesen (bGS </w:t>
            </w:r>
            <w:hyperlink r:id="rId7" w:history="1">
              <w:r>
                <w:rPr>
                  <w:rStyle w:val="Hyperlink"/>
                </w:rPr>
                <w:t>712.1</w:t>
              </w:r>
            </w:hyperlink>
            <w:r>
              <w:t>) vom 24. September 2000 (Stand unbekannt)» wird aufgehoben.</w:t>
            </w:r>
          </w:p>
        </w:tc>
        <w:tc>
          <w:tcPr>
            <w:tcW w:w="371.15pt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val="clear" w:color="auto" w:fill="FFFFFF"/>
          </w:tcPr>
          <w:p w14:paraId="1778E319" w14:textId="66A6E985" w:rsidR="005C0548" w:rsidRDefault="005C0548">
            <w:pPr>
              <w:pStyle w:val="Nebenzitat"/>
            </w:pPr>
          </w:p>
        </w:tc>
      </w:tr>
      <w:tr w:rsidR="005C0548" w14:paraId="55ECA59A" w14:textId="77777777" w:rsidTr="00D9005D">
        <w:tc>
          <w:tcPr>
            <w:tcW w:w="371.05pt" w:type="dxa"/>
            <w:tcBorders>
              <w:top w:val="single" w:sz="4" w:space="0" w:color="000000"/>
              <w:start w:val="single" w:sz="4" w:space="0" w:color="000000"/>
            </w:tcBorders>
            <w:shd w:val="clear" w:color="auto" w:fill="FFFFFF"/>
          </w:tcPr>
          <w:p w14:paraId="2BC83880" w14:textId="77777777" w:rsidR="00D9005D" w:rsidRDefault="00D9005D" w:rsidP="00D9005D">
            <w:pPr>
              <w:keepNext/>
            </w:pPr>
            <w:r>
              <w:rPr>
                <w:b/>
              </w:rPr>
              <w:t>2.</w:t>
            </w:r>
          </w:p>
          <w:p w14:paraId="6A891021" w14:textId="3B2C43A4" w:rsidR="005C0548" w:rsidRDefault="00D9005D" w:rsidP="00D9005D">
            <w:r>
              <w:t xml:space="preserve">Der Erlass «Verordnung über das öffentliche Beschaffungswesen (bGS </w:t>
            </w:r>
            <w:hyperlink r:id="rId8" w:history="1">
              <w:r>
                <w:rPr>
                  <w:rStyle w:val="Hyperlink"/>
                </w:rPr>
                <w:t>712.11</w:t>
              </w:r>
            </w:hyperlink>
            <w:r>
              <w:t>) vom 13. September 2004 (Stand unbekannt)» wird aufgehoben.</w:t>
            </w:r>
          </w:p>
        </w:tc>
        <w:tc>
          <w:tcPr>
            <w:tcW w:w="371.15pt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val="clear" w:color="auto" w:fill="FFFFFF"/>
          </w:tcPr>
          <w:p w14:paraId="5E5AA158" w14:textId="1EAE9CF5" w:rsidR="005C0548" w:rsidRDefault="005C0548">
            <w:pPr>
              <w:pStyle w:val="Nebenzitat"/>
            </w:pPr>
          </w:p>
        </w:tc>
      </w:tr>
      <w:tr w:rsidR="00D9005D" w14:paraId="693F58FA" w14:textId="77777777" w:rsidTr="00D9005D">
        <w:tc>
          <w:tcPr>
            <w:tcW w:w="371.05pt" w:type="dxa"/>
            <w:tcBorders>
              <w:top w:val="single" w:sz="4" w:space="0" w:color="000000"/>
              <w:start w:val="single" w:sz="4" w:space="0" w:color="000000"/>
            </w:tcBorders>
            <w:shd w:val="clear" w:color="auto" w:fill="FFFFFF"/>
          </w:tcPr>
          <w:p w14:paraId="7299EFB7" w14:textId="03A01A78" w:rsidR="00D9005D" w:rsidRPr="00D9005D" w:rsidRDefault="00D9005D" w:rsidP="00D9005D">
            <w:pPr>
              <w:rPr>
                <w:b/>
                <w:bCs/>
                <w:sz w:val="22"/>
                <w:szCs w:val="22"/>
              </w:rPr>
            </w:pPr>
            <w:r w:rsidRPr="00D9005D">
              <w:rPr>
                <w:b/>
                <w:bCs/>
                <w:sz w:val="22"/>
                <w:szCs w:val="22"/>
              </w:rPr>
              <w:t>IV.</w:t>
            </w:r>
          </w:p>
        </w:tc>
        <w:tc>
          <w:tcPr>
            <w:tcW w:w="371.15pt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val="clear" w:color="auto" w:fill="FFFFFF"/>
          </w:tcPr>
          <w:p w14:paraId="168E3977" w14:textId="2A85B650" w:rsidR="00D9005D" w:rsidRDefault="00D9005D" w:rsidP="00D9005D">
            <w:pPr>
              <w:pStyle w:val="Abschnittstitel"/>
            </w:pPr>
          </w:p>
        </w:tc>
      </w:tr>
      <w:tr w:rsidR="00D9005D" w14:paraId="554FE1F1" w14:textId="77777777" w:rsidTr="00D9005D">
        <w:tc>
          <w:tcPr>
            <w:tcW w:w="371.05pt" w:type="dxa"/>
            <w:tcBorders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14:paraId="3E456B5A" w14:textId="30241395" w:rsidR="00D9005D" w:rsidRDefault="00D9005D" w:rsidP="00D9005D">
            <w:r>
              <w:t>Dieses Gesetz untersteht dem fakultativen Referendum.</w:t>
            </w:r>
            <w:r>
              <w:br/>
              <w:t>Der Regierungsrat bestimmt das Inkrafttreten.</w:t>
            </w:r>
          </w:p>
        </w:tc>
        <w:tc>
          <w:tcPr>
            <w:tcW w:w="371.15pt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</w:tcPr>
          <w:p w14:paraId="08343131" w14:textId="66AFF0DA" w:rsidR="00D9005D" w:rsidRDefault="00D9005D" w:rsidP="00D9005D">
            <w:pPr>
              <w:pStyle w:val="TableContents"/>
            </w:pPr>
          </w:p>
        </w:tc>
      </w:tr>
    </w:tbl>
    <w:p w14:paraId="749BBCC7" w14:textId="77777777" w:rsidR="005C0548" w:rsidRDefault="005C0548"/>
    <w:sectPr w:rsidR="005C05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841.90pt" w:h="595.30pt" w:orient="landscape"/>
      <w:pgMar w:top="56.65pt" w:right="42.50pt" w:bottom="42.50pt" w:left="56.70pt" w:header="42.50pt" w:footer="28.35pt" w:gutter="0pt"/>
      <w:cols w:space="36pt"/>
      <w:titlePg/>
      <w:docGrid w:linePitch="245" w:charSpace="9215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6C14619" w14:textId="77777777" w:rsidR="00A9793A" w:rsidRDefault="00A9793A">
      <w:r>
        <w:separator/>
      </w:r>
    </w:p>
  </w:endnote>
  <w:endnote w:type="continuationSeparator" w:id="0">
    <w:p w14:paraId="715A64B4" w14:textId="77777777" w:rsidR="00A9793A" w:rsidRDefault="00A97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characterSet="iso-8859-1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024997A4" w14:textId="77777777" w:rsidR="005C0548" w:rsidRDefault="005C0548">
    <w:pPr>
      <w:pStyle w:val="Fuzeile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85AF0CA" w14:textId="77777777" w:rsidR="005C0548" w:rsidRDefault="005C0548">
    <w:pPr>
      <w:pStyle w:val="Fuzeile"/>
    </w:pP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6CEA3EA" w14:textId="77777777" w:rsidR="005C0548" w:rsidRDefault="005C0548">
    <w:pPr>
      <w:pStyle w:val="Fuzeile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6F0CDD71" w14:textId="77777777" w:rsidR="00A9793A" w:rsidRDefault="00A9793A">
      <w:r>
        <w:separator/>
      </w:r>
    </w:p>
  </w:footnote>
  <w:footnote w:type="continuationSeparator" w:id="0">
    <w:p w14:paraId="79A767E0" w14:textId="77777777" w:rsidR="00A9793A" w:rsidRDefault="00A9793A">
      <w:r>
        <w:continuationSeparator/>
      </w:r>
    </w:p>
  </w:footnote>
  <w:footnote w:id="1">
    <w:p w14:paraId="2707F373" w14:textId="77777777" w:rsidR="005C0548" w:rsidRDefault="00B25EEF">
      <w:pPr>
        <w:pStyle w:val="Funotentext"/>
      </w:pPr>
      <w:r>
        <w:rPr>
          <w:rStyle w:val="FootnoteCharacters"/>
        </w:rPr>
        <w:footnoteRef/>
      </w:r>
      <w:r>
        <w:rPr>
          <w:vertAlign w:val="superscript"/>
        </w:rPr>
        <w:t>)</w:t>
      </w:r>
      <w:r>
        <w:tab/>
        <w:t>bGS ...</w:t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6B4BF022" w14:textId="77777777" w:rsidR="005C0548" w:rsidRDefault="00B25EEF">
    <w:pPr>
      <w:pStyle w:val="Kopfzeile"/>
      <w:spacing w:line="12pt" w:lineRule="exact"/>
      <w:jc w:val="center"/>
      <w:rPr>
        <w:sz w:val="22"/>
      </w:rPr>
    </w:pPr>
    <w:r>
      <w:rPr>
        <w:sz w:val="16"/>
      </w:rPr>
      <w:t xml:space="preserve">-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>
      <w:rPr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-</w:t>
    </w:r>
  </w:p>
  <w:p w14:paraId="5B483E4A" w14:textId="77777777" w:rsidR="005C0548" w:rsidRDefault="005C0548">
    <w:pPr>
      <w:pStyle w:val="Kopfzeile"/>
      <w:spacing w:line="12pt" w:lineRule="exact"/>
      <w:jc w:val="center"/>
      <w:rPr>
        <w:sz w:val="22"/>
      </w:rPr>
    </w:pPr>
  </w:p>
  <w:p w14:paraId="7D8A731F" w14:textId="77777777" w:rsidR="005C0548" w:rsidRDefault="005C0548">
    <w:pPr>
      <w:pStyle w:val="Kopfzeile"/>
      <w:spacing w:line="12pt" w:lineRule="exact"/>
      <w:jc w:val="center"/>
      <w:rPr>
        <w:sz w:val="22"/>
      </w:rPr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25057E87" w14:textId="77777777" w:rsidR="005C0548" w:rsidRDefault="00B25EEF">
    <w:pPr>
      <w:pStyle w:val="Kopfzeile"/>
      <w:spacing w:line="12pt" w:lineRule="exact"/>
      <w:jc w:val="center"/>
      <w:rPr>
        <w:sz w:val="22"/>
      </w:rPr>
    </w:pPr>
    <w:r>
      <w:rPr>
        <w:sz w:val="16"/>
      </w:rPr>
      <w:t xml:space="preserve">-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>
      <w:rPr>
        <w:sz w:val="16"/>
      </w:rPr>
      <w:t>3</w:t>
    </w:r>
    <w:r>
      <w:rPr>
        <w:sz w:val="16"/>
      </w:rPr>
      <w:fldChar w:fldCharType="end"/>
    </w:r>
    <w:r>
      <w:rPr>
        <w:sz w:val="16"/>
      </w:rPr>
      <w:t xml:space="preserve"> -</w:t>
    </w:r>
  </w:p>
  <w:p w14:paraId="5ED3CB38" w14:textId="77777777" w:rsidR="005C0548" w:rsidRDefault="005C0548">
    <w:pPr>
      <w:pStyle w:val="Kopfzeile"/>
      <w:spacing w:line="12pt" w:lineRule="exact"/>
      <w:jc w:val="center"/>
      <w:rPr>
        <w:sz w:val="22"/>
      </w:rPr>
    </w:pPr>
  </w:p>
  <w:p w14:paraId="7E281CCD" w14:textId="77777777" w:rsidR="005C0548" w:rsidRDefault="005C0548">
    <w:pPr>
      <w:pStyle w:val="Kopfzeile"/>
      <w:spacing w:line="12pt" w:lineRule="exact"/>
      <w:jc w:val="center"/>
      <w:rPr>
        <w:sz w:val="22"/>
      </w:rPr>
    </w:pP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60832B50" w14:textId="77777777" w:rsidR="005C0548" w:rsidRDefault="005C0548">
    <w:pPr>
      <w:pStyle w:val="Kopfzeile"/>
      <w:spacing w:line="12pt" w:lineRule="exact"/>
      <w:jc w:val="center"/>
      <w:rPr>
        <w:sz w:val="16"/>
      </w:rPr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6DAB7ADB"/>
    <w:multiLevelType w:val="hybridMultilevel"/>
    <w:tmpl w:val="21C28EF0"/>
    <w:lvl w:ilvl="0" w:tplc="0807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8070019" w:tentative="1">
      <w:start w:val="1"/>
      <w:numFmt w:val="lowerLetter"/>
      <w:lvlText w:val="%2."/>
      <w:lvlJc w:val="start"/>
      <w:pPr>
        <w:ind w:start="72pt" w:hanging="18pt"/>
      </w:pPr>
    </w:lvl>
    <w:lvl w:ilvl="2" w:tplc="0807001B" w:tentative="1">
      <w:start w:val="1"/>
      <w:numFmt w:val="lowerRoman"/>
      <w:lvlText w:val="%3."/>
      <w:lvlJc w:val="end"/>
      <w:pPr>
        <w:ind w:start="108pt" w:hanging="9pt"/>
      </w:pPr>
    </w:lvl>
    <w:lvl w:ilvl="3" w:tplc="0807000F" w:tentative="1">
      <w:start w:val="1"/>
      <w:numFmt w:val="decimal"/>
      <w:lvlText w:val="%4."/>
      <w:lvlJc w:val="start"/>
      <w:pPr>
        <w:ind w:start="144pt" w:hanging="18pt"/>
      </w:pPr>
    </w:lvl>
    <w:lvl w:ilvl="4" w:tplc="08070019" w:tentative="1">
      <w:start w:val="1"/>
      <w:numFmt w:val="lowerLetter"/>
      <w:lvlText w:val="%5."/>
      <w:lvlJc w:val="start"/>
      <w:pPr>
        <w:ind w:start="180pt" w:hanging="18pt"/>
      </w:pPr>
    </w:lvl>
    <w:lvl w:ilvl="5" w:tplc="0807001B" w:tentative="1">
      <w:start w:val="1"/>
      <w:numFmt w:val="lowerRoman"/>
      <w:lvlText w:val="%6."/>
      <w:lvlJc w:val="end"/>
      <w:pPr>
        <w:ind w:start="216pt" w:hanging="9pt"/>
      </w:pPr>
    </w:lvl>
    <w:lvl w:ilvl="6" w:tplc="0807000F" w:tentative="1">
      <w:start w:val="1"/>
      <w:numFmt w:val="decimal"/>
      <w:lvlText w:val="%7."/>
      <w:lvlJc w:val="start"/>
      <w:pPr>
        <w:ind w:start="252pt" w:hanging="18pt"/>
      </w:pPr>
    </w:lvl>
    <w:lvl w:ilvl="7" w:tplc="08070019" w:tentative="1">
      <w:start w:val="1"/>
      <w:numFmt w:val="lowerLetter"/>
      <w:lvlText w:val="%8."/>
      <w:lvlJc w:val="start"/>
      <w:pPr>
        <w:ind w:start="288pt" w:hanging="18pt"/>
      </w:pPr>
    </w:lvl>
    <w:lvl w:ilvl="8" w:tplc="0807001B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1050110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embedSystemFonts/>
  <w:proofState w:spelling="clean" w:grammar="clean"/>
  <w:stylePaneFormatFilter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35.45pt"/>
  <w:autoHyphenation/>
  <w:hyphenationZone w:val="21.25pt"/>
  <w:defaultTableStyle w:val="Standard"/>
  <w:evenAndOddHeaders/>
  <w:drawingGridHorizontalSpacing w:val="0pt"/>
  <w:drawingGridVerticalSpacing w:val="0pt"/>
  <w:displayHorizontalDrawingGridEvery w:val="0"/>
  <w:displayVerticalDrawingGridEvery w:val="0"/>
  <w:doNotUseMarginsForDrawingGridOrigin/>
  <w:drawingGridHorizontalOrigin w:val="0pt"/>
  <w:drawingGridVerticalOrigin w:val="0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548"/>
    <w:rsid w:val="001E64B8"/>
    <w:rsid w:val="004679E4"/>
    <w:rsid w:val="005C0548"/>
    <w:rsid w:val="0095048B"/>
    <w:rsid w:val="00A9793A"/>
    <w:rsid w:val="00B25EEF"/>
    <w:rsid w:val="00D9005D"/>
    <w:rsid w:val="00E8263C"/>
    <w:rsid w:val="00F4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."/>
  <w:listSeparator w:val=";"/>
  <w14:docId w14:val="2BD7BEB6"/>
  <w15:docId w15:val="{3189B821-8C1F-4FF6-AA6E-7AD2899A2FFD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keepLines/>
      <w:widowControl w:val="0"/>
      <w:tabs>
        <w:tab w:val="end" w:pos="742.70pt"/>
      </w:tabs>
    </w:pPr>
    <w:rPr>
      <w:rFonts w:ascii="Arial" w:hAnsi="Arial"/>
      <w:lang w:val="de-CH"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customStyle="1" w:styleId="ZusammenfassungHauptnderung">
    <w:name w:val="Zusammenfassung Hauptänderung"/>
    <w:rPr>
      <w:b/>
    </w:rPr>
  </w:style>
  <w:style w:type="character" w:customStyle="1" w:styleId="Zusammenfassungnderung">
    <w:name w:val="Zusammenfassung Änderung"/>
  </w:style>
  <w:style w:type="character" w:customStyle="1" w:styleId="Absatz-Standardschriftart1">
    <w:name w:val="Absatz-Standardschriftart1"/>
  </w:style>
  <w:style w:type="character" w:styleId="Funotenzeichen">
    <w:name w:val="footnote reference"/>
    <w:rPr>
      <w:b w:val="0"/>
      <w:shd w:val="clear" w:color="auto" w:fill="auto"/>
      <w:vertAlign w:val="superscript"/>
    </w:rPr>
  </w:style>
  <w:style w:type="character" w:customStyle="1" w:styleId="FootnoteCharacters">
    <w:name w:val="Footnote Characters"/>
    <w:rPr>
      <w:rFonts w:ascii="Arial" w:hAnsi="Arial"/>
      <w:vertAlign w:val="superscript"/>
    </w:rPr>
  </w:style>
  <w:style w:type="character" w:styleId="Hyperlink">
    <w:name w:val="Hyperlink"/>
    <w:rPr>
      <w:color w:val="000080"/>
      <w:u w:val="single"/>
    </w:rPr>
  </w:style>
  <w:style w:type="character" w:styleId="Endnotenzeichen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ZusammenfassungEinleitung">
    <w:name w:val="Zusammenfassung Einleitung"/>
    <w:basedOn w:val="Standard"/>
    <w:pPr>
      <w:keepNext/>
      <w:pBdr>
        <w:top w:val="single" w:sz="4" w:space="7" w:color="000000"/>
        <w:left w:val="none" w:sz="0" w:space="0" w:color="000000"/>
        <w:bottom w:val="none" w:sz="0" w:space="0" w:color="000000"/>
        <w:right w:val="none" w:sz="0" w:space="0" w:color="000000"/>
      </w:pBdr>
      <w:spacing w:after="4.25pt"/>
      <w:ind w:start="62.95pt" w:hanging="62.95pt"/>
    </w:pPr>
    <w:rPr>
      <w:position w:val="2"/>
    </w:rPr>
  </w:style>
  <w:style w:type="paragraph" w:customStyle="1" w:styleId="ZusammenfassungneueErlasse">
    <w:name w:val="Zusammenfassung neue Erlasse"/>
    <w:basedOn w:val="Standard"/>
    <w:pPr>
      <w:keepNext/>
      <w:tabs>
        <w:tab w:val="clear" w:pos="742.70pt"/>
        <w:tab w:val="start" w:pos="125.90pt"/>
      </w:tabs>
      <w:spacing w:line="11.60pt" w:lineRule="exact"/>
      <w:ind w:start="62.95pt" w:hanging="62.95pt"/>
    </w:pPr>
    <w:rPr>
      <w:position w:val="2"/>
    </w:rPr>
  </w:style>
  <w:style w:type="paragraph" w:customStyle="1" w:styleId="ZusammenfassunggenderteErlasse">
    <w:name w:val="Zusammenfassung geänderte Erlasse"/>
    <w:basedOn w:val="ZusammenfassungneueErlasse"/>
  </w:style>
  <w:style w:type="paragraph" w:customStyle="1" w:styleId="ZusammenfassungaufgehobeneErlasse">
    <w:name w:val="Zusammenfassung aufgehobene Erlasse"/>
    <w:basedOn w:val="ZusammenfassungneueErlasse"/>
    <w:pPr>
      <w:pBdr>
        <w:top w:val="none" w:sz="0" w:space="0" w:color="000000"/>
        <w:left w:val="none" w:sz="0" w:space="0" w:color="000000"/>
        <w:bottom w:val="single" w:sz="4" w:space="7" w:color="000000"/>
        <w:right w:val="none" w:sz="0" w:space="0" w:color="000000"/>
      </w:pBdr>
      <w:spacing w:after="6.50pt"/>
    </w:pPr>
  </w:style>
  <w:style w:type="paragraph" w:customStyle="1" w:styleId="Autor">
    <w:name w:val="Autor"/>
    <w:basedOn w:val="Standard"/>
    <w:rPr>
      <w:i/>
      <w:iCs/>
    </w:rPr>
  </w:style>
  <w:style w:type="paragraph" w:customStyle="1" w:styleId="Aktion">
    <w:name w:val="Aktion"/>
    <w:basedOn w:val="Standard"/>
    <w:rPr>
      <w:i/>
      <w:iCs/>
    </w:rPr>
  </w:style>
  <w:style w:type="paragraph" w:customStyle="1" w:styleId="EmptySectionRemark">
    <w:name w:val="Empty_Section_Remark"/>
    <w:basedOn w:val="Standard"/>
    <w:rPr>
      <w:i/>
      <w:iCs/>
    </w:rPr>
  </w:style>
  <w:style w:type="paragraph" w:customStyle="1" w:styleId="StandardvorAufzhlung">
    <w:name w:val="Standard vor Aufzählung"/>
    <w:basedOn w:val="Standard"/>
  </w:style>
  <w:style w:type="paragraph" w:customStyle="1" w:styleId="StandardvorTabelle">
    <w:name w:val="Standard vor Tabelle"/>
    <w:basedOn w:val="Standard"/>
  </w:style>
  <w:style w:type="paragraph" w:customStyle="1" w:styleId="StandardvorBild">
    <w:name w:val="Standard vor Bild"/>
    <w:basedOn w:val="Standard"/>
  </w:style>
  <w:style w:type="paragraph" w:customStyle="1" w:styleId="HeaderandFooter">
    <w:name w:val="Header and Footer"/>
    <w:basedOn w:val="Standard"/>
    <w:pPr>
      <w:suppressLineNumbers/>
      <w:tabs>
        <w:tab w:val="clear" w:pos="742.70pt"/>
        <w:tab w:val="center" w:pos="249.30pt"/>
        <w:tab w:val="end" w:pos="498.60pt"/>
      </w:tabs>
    </w:pPr>
  </w:style>
  <w:style w:type="paragraph" w:styleId="Kopfzeile">
    <w:name w:val="header"/>
    <w:pPr>
      <w:widowControl w:val="0"/>
      <w:tabs>
        <w:tab w:val="end" w:pos="742.70pt"/>
      </w:tabs>
      <w:suppressAutoHyphens/>
    </w:pPr>
    <w:rPr>
      <w:rFonts w:ascii="Arial" w:hAnsi="Arial"/>
      <w:sz w:val="18"/>
      <w:lang w:val="de-CH" w:eastAsia="zh-CN" w:bidi="hi-IN"/>
    </w:rPr>
  </w:style>
  <w:style w:type="paragraph" w:styleId="Fuzeile">
    <w:name w:val="footer"/>
    <w:basedOn w:val="Kopfzeile"/>
  </w:style>
  <w:style w:type="paragraph" w:customStyle="1" w:styleId="Erlasstitel">
    <w:name w:val="Erlasstitel"/>
    <w:basedOn w:val="Standard"/>
    <w:next w:val="Datum1"/>
    <w:pPr>
      <w:keepNext/>
      <w:suppressAutoHyphens/>
      <w:spacing w:before="12pt" w:after="12pt"/>
    </w:pPr>
    <w:rPr>
      <w:b/>
      <w:sz w:val="24"/>
    </w:rPr>
  </w:style>
  <w:style w:type="paragraph" w:customStyle="1" w:styleId="Datum1">
    <w:name w:val="Datum1"/>
    <w:basedOn w:val="Standard"/>
    <w:next w:val="Autor"/>
    <w:pPr>
      <w:keepNext/>
      <w:pBdr>
        <w:top w:val="none" w:sz="0" w:space="0" w:color="000000"/>
        <w:left w:val="none" w:sz="0" w:space="0" w:color="000000"/>
        <w:bottom w:val="single" w:sz="4" w:space="10" w:color="000000"/>
        <w:right w:val="none" w:sz="0" w:space="0" w:color="000000"/>
      </w:pBdr>
      <w:spacing w:after="12pt"/>
      <w:ind w:start="1.40pt" w:end="1.40pt"/>
    </w:pPr>
    <w:rPr>
      <w:position w:val="2"/>
    </w:rPr>
  </w:style>
  <w:style w:type="paragraph" w:customStyle="1" w:styleId="Grundlage">
    <w:name w:val="Grundlage"/>
    <w:basedOn w:val="Standard"/>
    <w:next w:val="Aktion"/>
    <w:pPr>
      <w:spacing w:before="12pt" w:after="2pt"/>
    </w:pPr>
  </w:style>
  <w:style w:type="paragraph" w:customStyle="1" w:styleId="Schluss">
    <w:name w:val="Schluss"/>
    <w:basedOn w:val="Standard"/>
    <w:pPr>
      <w:tabs>
        <w:tab w:val="clear" w:pos="742.70pt"/>
        <w:tab w:val="start" w:pos="306.20pt"/>
      </w:tabs>
      <w:spacing w:before="24pt" w:after="2pt"/>
      <w:ind w:start="153.10pt" w:hanging="153.10pt"/>
    </w:pPr>
  </w:style>
  <w:style w:type="paragraph" w:customStyle="1" w:styleId="Nebenzitat">
    <w:name w:val="Nebenzitat"/>
    <w:basedOn w:val="Standard"/>
  </w:style>
  <w:style w:type="paragraph" w:customStyle="1" w:styleId="Abschnittstitel">
    <w:name w:val="Abschnittstitel"/>
    <w:basedOn w:val="Standard"/>
    <w:pPr>
      <w:keepNext/>
      <w:suppressAutoHyphens/>
    </w:pPr>
    <w:rPr>
      <w:b/>
      <w:sz w:val="22"/>
    </w:rPr>
  </w:style>
  <w:style w:type="paragraph" w:customStyle="1" w:styleId="TitelStufe1">
    <w:name w:val="Titel Stufe 1"/>
    <w:basedOn w:val="Standard"/>
    <w:next w:val="Artikel"/>
    <w:pPr>
      <w:keepNext/>
      <w:suppressAutoHyphens/>
      <w:spacing w:before="18pt"/>
    </w:pPr>
    <w:rPr>
      <w:b/>
      <w:sz w:val="22"/>
    </w:rPr>
  </w:style>
  <w:style w:type="paragraph" w:customStyle="1" w:styleId="TitelStufe2">
    <w:name w:val="Titel Stufe 2"/>
    <w:basedOn w:val="TitelStufe1"/>
    <w:next w:val="Artikel"/>
    <w:rPr>
      <w:b w:val="0"/>
      <w:i/>
    </w:rPr>
  </w:style>
  <w:style w:type="paragraph" w:customStyle="1" w:styleId="TitelStufe3">
    <w:name w:val="Titel Stufe 3"/>
    <w:basedOn w:val="TitelStufe2"/>
    <w:next w:val="Artikel"/>
  </w:style>
  <w:style w:type="paragraph" w:customStyle="1" w:styleId="TitelStufe4">
    <w:name w:val="Titel Stufe 4"/>
    <w:basedOn w:val="TitelStufe2"/>
    <w:next w:val="Artikel"/>
  </w:style>
  <w:style w:type="paragraph" w:customStyle="1" w:styleId="TitelStufe5">
    <w:name w:val="Titel Stufe 5"/>
    <w:basedOn w:val="TitelStufe2"/>
    <w:next w:val="Artikel"/>
  </w:style>
  <w:style w:type="paragraph" w:customStyle="1" w:styleId="TitelStufe1nachTitel">
    <w:name w:val="Titel Stufe 1 nach Titel"/>
    <w:basedOn w:val="TitelStufe1"/>
    <w:next w:val="Artikel"/>
  </w:style>
  <w:style w:type="paragraph" w:customStyle="1" w:styleId="TitelStufe2nachTitel">
    <w:name w:val="Titel Stufe 2 nach Titel"/>
    <w:basedOn w:val="TitelStufe2"/>
    <w:next w:val="Artikel"/>
  </w:style>
  <w:style w:type="paragraph" w:customStyle="1" w:styleId="TitelStufe3nachTitel">
    <w:name w:val="Titel Stufe 3 nach Titel"/>
    <w:basedOn w:val="TitelStufe3"/>
    <w:next w:val="Artikel"/>
  </w:style>
  <w:style w:type="paragraph" w:customStyle="1" w:styleId="TitelStufe4nachTitel">
    <w:name w:val="Titel Stufe 4 nach Titel"/>
    <w:basedOn w:val="TitelStufe4"/>
    <w:next w:val="Artikel"/>
  </w:style>
  <w:style w:type="paragraph" w:customStyle="1" w:styleId="TitelStufe5nachTitel">
    <w:name w:val="Titel Stufe 5 nach Titel"/>
    <w:basedOn w:val="TitelStufe5"/>
    <w:next w:val="Artikel"/>
  </w:style>
  <w:style w:type="paragraph" w:styleId="Textkrper">
    <w:name w:val="Body Text"/>
    <w:basedOn w:val="Standard"/>
    <w:pPr>
      <w:spacing w:after="7pt" w:line="13.80pt" w:lineRule="auto"/>
    </w:pPr>
  </w:style>
  <w:style w:type="paragraph" w:styleId="Kommentartext">
    <w:name w:val="annotation text"/>
    <w:basedOn w:val="Standard"/>
    <w:pPr>
      <w:keepNext/>
      <w:spacing w:line="7.20pt" w:lineRule="exact"/>
    </w:pPr>
    <w:rPr>
      <w:sz w:val="14"/>
    </w:rPr>
  </w:style>
  <w:style w:type="paragraph" w:customStyle="1" w:styleId="Artikel">
    <w:name w:val="Artikel"/>
    <w:basedOn w:val="Standard"/>
    <w:next w:val="Standard"/>
    <w:pPr>
      <w:keepNext/>
      <w:tabs>
        <w:tab w:val="clear" w:pos="742.70pt"/>
        <w:tab w:val="start" w:pos="68pt"/>
      </w:tabs>
      <w:spacing w:before="12pt" w:after="3pt"/>
      <w:ind w:start="34pt" w:hanging="34pt"/>
    </w:pPr>
  </w:style>
  <w:style w:type="paragraph" w:customStyle="1" w:styleId="Artikelaufgehoben">
    <w:name w:val="Artikel (aufgehoben)"/>
    <w:basedOn w:val="Artikel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iste1">
    <w:name w:val="Liste 1"/>
    <w:basedOn w:val="Standard"/>
    <w:pPr>
      <w:ind w:start="17pt" w:hanging="17pt"/>
    </w:pPr>
  </w:style>
  <w:style w:type="paragraph" w:customStyle="1" w:styleId="Liste1mitUnterelementen">
    <w:name w:val="Liste 1 mit Unterelementen"/>
    <w:basedOn w:val="Liste1"/>
  </w:style>
  <w:style w:type="paragraph" w:customStyle="1" w:styleId="Liste1mitaufeinanderfolgendenAufhebungen">
    <w:name w:val="Liste 1 mit aufeinanderfolgenden Aufhebungen"/>
    <w:basedOn w:val="Liste1"/>
  </w:style>
  <w:style w:type="paragraph" w:customStyle="1" w:styleId="Liste21">
    <w:name w:val="Liste 21"/>
    <w:basedOn w:val="Liste1"/>
    <w:pPr>
      <w:ind w:start="34pt"/>
    </w:pPr>
  </w:style>
  <w:style w:type="paragraph" w:customStyle="1" w:styleId="Liste2mitaufeinanderfolgendenAufhebungen">
    <w:name w:val="Liste 2 mit aufeinanderfolgenden Aufhebungen"/>
    <w:basedOn w:val="Liste21"/>
  </w:style>
  <w:style w:type="paragraph" w:customStyle="1" w:styleId="Liste31">
    <w:name w:val="Liste 31"/>
    <w:basedOn w:val="Liste21"/>
    <w:pPr>
      <w:ind w:start="51.05pt"/>
    </w:pPr>
  </w:style>
  <w:style w:type="paragraph" w:styleId="Funotentext">
    <w:name w:val="footnote text"/>
    <w:basedOn w:val="Standard"/>
    <w:pPr>
      <w:spacing w:line="9.40pt" w:lineRule="exact"/>
      <w:ind w:start="10.50pt" w:hanging="10.50pt"/>
    </w:pPr>
    <w:rPr>
      <w:sz w:val="16"/>
    </w:rPr>
  </w:style>
  <w:style w:type="table" w:styleId="Tabellenraster">
    <w:name w:val="Table Grid"/>
    <w:basedOn w:val="NormaleTabelle"/>
    <w:uiPriority w:val="59"/>
    <w:rsid w:val="00D9005D"/>
    <w:rPr>
      <w:rFonts w:ascii="Arial" w:hAnsi="Arial"/>
      <w:lang w:val="de-CH" w:eastAsia="de-CH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berarbeitung">
    <w:name w:val="Revision"/>
    <w:hidden/>
    <w:uiPriority w:val="99"/>
    <w:semiHidden/>
    <w:rsid w:val="0095048B"/>
    <w:rPr>
      <w:rFonts w:ascii="Arial" w:hAnsi="Arial" w:cs="Mangal"/>
      <w:szCs w:val="18"/>
      <w:lang w:val="de-CH" w:eastAsia="zh-CN" w:bidi="hi-IN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https://ar.clex.ch/data/712.11/de" TargetMode="External"/><Relationship Id="rId13" Type="http://purl.oclc.org/ooxml/officeDocument/relationships/header" Target="header3.xml"/><Relationship Id="rId3" Type="http://purl.oclc.org/ooxml/officeDocument/relationships/settings" Target="settings.xml"/><Relationship Id="rId7" Type="http://purl.oclc.org/ooxml/officeDocument/relationships/hyperlink" Target="https://ar.clex.ch/data/712.1/de" TargetMode="External"/><Relationship Id="rId12" Type="http://purl.oclc.org/ooxml/officeDocument/relationships/footer" Target="footer2.xml"/><Relationship Id="rId2" Type="http://purl.oclc.org/ooxml/officeDocument/relationships/styles" Target="styles.xml"/><Relationship Id="rId16" Type="http://purl.oclc.org/ooxml/officeDocument/relationships/theme" Target="theme/theme1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footer" Target="footer1.xml"/><Relationship Id="rId5" Type="http://purl.oclc.org/ooxml/officeDocument/relationships/footnotes" Target="footnotes.xml"/><Relationship Id="rId15" Type="http://purl.oclc.org/ooxml/officeDocument/relationships/fontTable" Target="fontTable.xml"/><Relationship Id="rId10" Type="http://purl.oclc.org/ooxml/officeDocument/relationships/header" Target="header2.xml"/><Relationship Id="rId4" Type="http://purl.oclc.org/ooxml/officeDocument/relationships/webSettings" Target="webSettings.xml"/><Relationship Id="rId9" Type="http://purl.oclc.org/ooxml/officeDocument/relationships/header" Target="header1.xml"/><Relationship Id="rId14" Type="http://purl.oclc.org/ooxml/officeDocument/relationships/footer" Target="footer3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Yiii" typeface="Microsoft Yi Baiti"/>
        <a:font script="Syrc" typeface="Estrangelo Edessa"/>
        <a:font script="Hebr" typeface="Times New Roman"/>
        <a:font script="Knda" typeface="Tunga"/>
        <a:font script="Arab" typeface="Times New Roman"/>
        <a:font script="Cans" typeface="Euphemia"/>
        <a:font script="Telu" typeface="Gautami"/>
        <a:font script="Khmr" typeface="MoolBoran"/>
        <a:font script="Viet" typeface="Times New Roman"/>
        <a:font script="Mlym" typeface="Kartika"/>
        <a:font script="Mong" typeface="Mongolian Baiti"/>
        <a:font script="Cher" typeface="Plantagenet Cherokee"/>
        <a:font script="Uigh" typeface="Microsoft Uighur"/>
        <a:font script="Taml" typeface="Latha"/>
        <a:font script="Sinh" typeface="Iskoola Pota"/>
        <a:font script="Gujr" typeface="Shruti"/>
        <a:font script="Jpan" typeface="ＭＳ ゴシック"/>
        <a:font script="Tibt" typeface="Microsoft Himalaya"/>
        <a:font script="Thaa" typeface="MV Boli"/>
        <a:font script="Hang" typeface="맑은 고딕"/>
        <a:font script="Laoo" typeface="DokChampa"/>
        <a:font script="Hant" typeface="新細明體"/>
        <a:font script="Thai" typeface="Angsana New"/>
        <a:font script="Hans" typeface="宋体"/>
        <a:font script="Deva" typeface="Mangal"/>
        <a:font script="Ethi" typeface="Nyala"/>
        <a:font script="Orya" typeface="Kalinga"/>
        <a:font script="Beng" typeface="Vrinda"/>
        <a:font script="Guru" typeface="Raavi"/>
      </a:majorFont>
      <a:minorFont>
        <a:latin typeface="Calibri"/>
        <a:ea typeface=""/>
        <a:cs typeface=""/>
        <a:font script="Yiii" typeface="Microsoft Yi Baiti"/>
        <a:font script="Syrc" typeface="Estrangelo Edessa"/>
        <a:font script="Hebr" typeface="Arial"/>
        <a:font script="Knda" typeface="Tunga"/>
        <a:font script="Arab" typeface="Arial"/>
        <a:font script="Cans" typeface="Euphemia"/>
        <a:font script="Telu" typeface="Gautami"/>
        <a:font script="Khmr" typeface="DaunPenh"/>
        <a:font script="Viet" typeface="Arial"/>
        <a:font script="Mlym" typeface="Kartika"/>
        <a:font script="Mong" typeface="Mongolian Baiti"/>
        <a:font script="Cher" typeface="Plantagenet Cherokee"/>
        <a:font script="Uigh" typeface="Microsoft Uighur"/>
        <a:font script="Taml" typeface="Latha"/>
        <a:font script="Sinh" typeface="Iskoola Pota"/>
        <a:font script="Gujr" typeface="Shruti"/>
        <a:font script="Jpan" typeface="ＭＳ 明朝"/>
        <a:font script="Tibt" typeface="Microsoft Himalaya"/>
        <a:font script="Thaa" typeface="MV Boli"/>
        <a:font script="Hang" typeface="맑은 고딕"/>
        <a:font script="Laoo" typeface="DokChampa"/>
        <a:font script="Hant" typeface="新細明體"/>
        <a:font script="Thai" typeface="Cordia New"/>
        <a:font script="Hans" typeface="宋体"/>
        <a:font script="Deva" typeface="Mangal"/>
        <a:font script="Ethi" typeface="Nyala"/>
        <a:font script="Orya" typeface="Kalinga"/>
        <a:font script="Beng" typeface="Vrinda"/>
        <a:font script="Guru" typeface="Raavi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%"/>
              <a:satMod val="105%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3</Pages>
  <Words>360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Hartmann Sandra</cp:lastModifiedBy>
  <cp:revision>4</cp:revision>
  <dcterms:created xsi:type="dcterms:W3CDTF">2025-06-23T11:08:00Z</dcterms:created>
  <dcterms:modified xsi:type="dcterms:W3CDTF">2025-08-27T15:47:00Z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DocumentType">
    <vt:lpwstr>Synopse</vt:lpwstr>
  </property>
</Properties>
</file>