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E794" w14:textId="77777777" w:rsidR="003F7214" w:rsidRDefault="00B10D54" w:rsidP="00F67E04">
      <w:pPr>
        <w:tabs>
          <w:tab w:val="right" w:pos="15024"/>
        </w:tabs>
        <w:spacing w:after="180"/>
        <w:ind w:hanging="284"/>
        <w:rPr>
          <w:sz w:val="22"/>
        </w:rPr>
      </w:pPr>
      <w:r>
        <w:rPr>
          <w:b/>
          <w:bCs/>
          <w:sz w:val="22"/>
        </w:rPr>
        <w:t>Gesamtverkehrsstrategie 2050</w:t>
      </w:r>
      <w:r w:rsidR="00AA6C5A" w:rsidRPr="00AA6C5A">
        <w:rPr>
          <w:b/>
          <w:bCs/>
          <w:sz w:val="22"/>
        </w:rPr>
        <w:t xml:space="preserve">: </w:t>
      </w:r>
      <w:r w:rsidR="00F8448D">
        <w:rPr>
          <w:b/>
          <w:bCs/>
          <w:sz w:val="22"/>
        </w:rPr>
        <w:t>Zielsetzungen 2050</w:t>
      </w:r>
      <w:r w:rsidR="005F5E0E">
        <w:rPr>
          <w:b/>
          <w:bCs/>
          <w:sz w:val="22"/>
        </w:rPr>
        <w:t xml:space="preserve"> </w:t>
      </w:r>
      <w:r w:rsidR="00AA6C5A" w:rsidRPr="00AA6C5A">
        <w:rPr>
          <w:sz w:val="22"/>
        </w:rPr>
        <w:t>(tabellarische Darstellung)</w:t>
      </w:r>
      <w:r w:rsidR="00C423C5">
        <w:rPr>
          <w:sz w:val="22"/>
        </w:rPr>
        <w:t xml:space="preserve"> </w:t>
      </w:r>
      <w:r w:rsidR="00D83B6B">
        <w:rPr>
          <w:sz w:val="22"/>
        </w:rPr>
        <w:tab/>
      </w:r>
    </w:p>
    <w:p w14:paraId="0B95B59A" w14:textId="200C3339" w:rsidR="00E965F2" w:rsidRPr="00F22992" w:rsidRDefault="00C423C5" w:rsidP="00F67E04">
      <w:pPr>
        <w:tabs>
          <w:tab w:val="right" w:pos="15024"/>
        </w:tabs>
        <w:spacing w:after="180"/>
        <w:ind w:hanging="284"/>
      </w:pPr>
      <w:r w:rsidRPr="00D83B6B">
        <w:rPr>
          <w:b/>
          <w:bCs/>
          <w:sz w:val="22"/>
        </w:rPr>
        <w:t xml:space="preserve">Antworten </w:t>
      </w:r>
      <w:r w:rsidR="00D83B6B" w:rsidRPr="00F22992">
        <w:rPr>
          <w:b/>
          <w:bCs/>
          <w:sz w:val="22"/>
        </w:rPr>
        <w:t>bis</w:t>
      </w:r>
      <w:r w:rsidRPr="00F22992">
        <w:rPr>
          <w:b/>
          <w:bCs/>
          <w:sz w:val="22"/>
        </w:rPr>
        <w:t xml:space="preserve"> </w:t>
      </w:r>
      <w:r w:rsidR="00D849C5">
        <w:rPr>
          <w:b/>
          <w:bCs/>
          <w:sz w:val="22"/>
        </w:rPr>
        <w:t>22. Januar</w:t>
      </w:r>
      <w:r w:rsidRPr="00D83B6B">
        <w:rPr>
          <w:b/>
          <w:bCs/>
          <w:sz w:val="22"/>
        </w:rPr>
        <w:t xml:space="preserve"> 202</w:t>
      </w:r>
      <w:r w:rsidR="00AF5F6B">
        <w:rPr>
          <w:b/>
          <w:bCs/>
          <w:sz w:val="22"/>
        </w:rPr>
        <w:t>7</w:t>
      </w:r>
      <w:r w:rsidRPr="00D83B6B">
        <w:rPr>
          <w:b/>
          <w:bCs/>
          <w:sz w:val="22"/>
        </w:rPr>
        <w:t xml:space="preserve"> </w:t>
      </w:r>
      <w:r w:rsidRPr="00F22992">
        <w:rPr>
          <w:b/>
          <w:bCs/>
          <w:sz w:val="22"/>
        </w:rPr>
        <w:t xml:space="preserve">an </w:t>
      </w:r>
      <w:hyperlink r:id="rId8" w:history="1">
        <w:r w:rsidR="00F22992" w:rsidRPr="00F22992">
          <w:rPr>
            <w:rStyle w:val="Hyperlink"/>
            <w:b/>
            <w:bCs/>
            <w:color w:val="000000" w:themeColor="text1"/>
          </w:rPr>
          <w:t>mitwirkung.gvs@ar.ch</w:t>
        </w:r>
      </w:hyperlink>
    </w:p>
    <w:p w14:paraId="140B854D" w14:textId="3EF67860" w:rsidR="00F67E04" w:rsidRPr="00F67E04" w:rsidRDefault="00B10D54" w:rsidP="00F67E04">
      <w:pPr>
        <w:tabs>
          <w:tab w:val="right" w:pos="15024"/>
        </w:tabs>
        <w:ind w:hanging="284"/>
        <w:rPr>
          <w:b/>
          <w:bCs/>
          <w:szCs w:val="19"/>
        </w:rPr>
      </w:pPr>
      <w:bookmarkStart w:id="0" w:name="_Hlk212481365"/>
      <w:r w:rsidRPr="00F22992">
        <w:rPr>
          <w:b/>
          <w:bCs/>
          <w:szCs w:val="19"/>
        </w:rPr>
        <w:t xml:space="preserve">Kontakt </w:t>
      </w:r>
      <w:r w:rsidR="00F67E04" w:rsidRPr="00777A4B">
        <w:rPr>
          <w:b/>
          <w:bCs/>
          <w:szCs w:val="19"/>
        </w:rPr>
        <w:t>VernehmlassungsteilnehmerIn</w:t>
      </w:r>
      <w:r w:rsidR="00777A4B" w:rsidRPr="00777A4B">
        <w:rPr>
          <w:b/>
          <w:bCs/>
          <w:szCs w:val="19"/>
        </w:rPr>
        <w:t xml:space="preserve"> </w:t>
      </w:r>
      <w:r w:rsidR="00777A4B" w:rsidRPr="00777A4B">
        <w:rPr>
          <w:szCs w:val="19"/>
        </w:rPr>
        <w:t>(Gemeinde, Partei, Verband/Organisation, Unternehmen)</w:t>
      </w:r>
      <w:r w:rsidR="00F22992" w:rsidRPr="00777A4B">
        <w:rPr>
          <w:szCs w:val="19"/>
        </w:rPr>
        <w:t>:</w:t>
      </w:r>
      <w:r w:rsidR="00F22992" w:rsidRPr="00777A4B">
        <w:rPr>
          <w:b/>
          <w:bCs/>
          <w:szCs w:val="19"/>
        </w:rPr>
        <w:t xml:space="preserve"> </w:t>
      </w:r>
      <w:bookmarkEnd w:id="0"/>
      <w:sdt>
        <w:sdtPr>
          <w:rPr>
            <w:szCs w:val="19"/>
          </w:rPr>
          <w:alias w:val="Gemeinde, Partei, Verband/Organisation, Unternehmen"/>
          <w:tag w:val="Gemeinde, Partei, Verband/Organisation, Unternehmen"/>
          <w:id w:val="-1806699895"/>
          <w:placeholder>
            <w:docPart w:val="59B3F50316324CD39EC946624457CD7A"/>
          </w:placeholder>
          <w:showingPlcHdr/>
          <w:text/>
        </w:sdtPr>
        <w:sdtEndPr/>
        <w:sdtContent>
          <w:r w:rsidR="00F22992" w:rsidRPr="00777A4B">
            <w:rPr>
              <w:rStyle w:val="Platzhaltertext"/>
            </w:rPr>
            <w:t>Klicken oder tippen Sie hier, um Text einzugeben.</w:t>
          </w:r>
        </w:sdtContent>
      </w:sdt>
    </w:p>
    <w:p w14:paraId="083EC089" w14:textId="77777777" w:rsidR="00F67E04" w:rsidRDefault="00F67E04" w:rsidP="00F67E04">
      <w:pPr>
        <w:tabs>
          <w:tab w:val="right" w:pos="15024"/>
        </w:tabs>
        <w:ind w:hanging="284"/>
        <w:rPr>
          <w:b/>
          <w:bCs/>
          <w:sz w:val="22"/>
        </w:rPr>
      </w:pPr>
    </w:p>
    <w:tbl>
      <w:tblPr>
        <w:tblStyle w:val="Tabellenraster"/>
        <w:tblW w:w="15300" w:type="dxa"/>
        <w:tblInd w:w="-257" w:type="dxa"/>
        <w:tblLook w:val="04A0" w:firstRow="1" w:lastRow="0" w:firstColumn="1" w:lastColumn="0" w:noHBand="0" w:noVBand="1"/>
      </w:tblPr>
      <w:tblGrid>
        <w:gridCol w:w="3087"/>
        <w:gridCol w:w="4394"/>
        <w:gridCol w:w="4395"/>
        <w:gridCol w:w="1141"/>
        <w:gridCol w:w="1141"/>
        <w:gridCol w:w="1142"/>
      </w:tblGrid>
      <w:tr w:rsidR="00D462D6" w:rsidRPr="008D0B45" w14:paraId="53E9BCCD" w14:textId="7A5C28CC" w:rsidTr="00D462D6">
        <w:tc>
          <w:tcPr>
            <w:tcW w:w="3087" w:type="dxa"/>
            <w:vMerge w:val="restart"/>
            <w:tcBorders>
              <w:top w:val="single" w:sz="4" w:space="0" w:color="auto"/>
            </w:tcBorders>
            <w:shd w:val="clear" w:color="auto" w:fill="7F7F7F" w:themeFill="text1" w:themeFillTint="80"/>
          </w:tcPr>
          <w:p w14:paraId="166E272B" w14:textId="2A79D007" w:rsidR="00D462D6" w:rsidRPr="00347EDE" w:rsidRDefault="00D462D6" w:rsidP="007A05F0">
            <w:pPr>
              <w:spacing w:before="80" w:after="80"/>
              <w:rPr>
                <w:b/>
                <w:bCs/>
                <w:color w:val="FFFFFF" w:themeColor="background1"/>
              </w:rPr>
            </w:pPr>
            <w:r w:rsidRPr="00347EDE">
              <w:rPr>
                <w:b/>
                <w:bCs/>
                <w:color w:val="FFFFFF" w:themeColor="background1"/>
              </w:rPr>
              <w:t>Hauptziele</w:t>
            </w:r>
          </w:p>
        </w:tc>
        <w:tc>
          <w:tcPr>
            <w:tcW w:w="4394" w:type="dxa"/>
            <w:vMerge w:val="restart"/>
            <w:tcBorders>
              <w:top w:val="single" w:sz="4" w:space="0" w:color="auto"/>
            </w:tcBorders>
            <w:shd w:val="clear" w:color="auto" w:fill="7F7F7F" w:themeFill="text1" w:themeFillTint="80"/>
          </w:tcPr>
          <w:p w14:paraId="45E5C7F1" w14:textId="05862ECD" w:rsidR="00D462D6" w:rsidRPr="007A05F0" w:rsidRDefault="00D462D6" w:rsidP="007A05F0">
            <w:pPr>
              <w:spacing w:before="80" w:after="80"/>
              <w:rPr>
                <w:color w:val="FFFFFF" w:themeColor="background1"/>
                <w:szCs w:val="19"/>
              </w:rPr>
            </w:pPr>
            <w:r w:rsidRPr="007A05F0">
              <w:rPr>
                <w:color w:val="FFFFFF" w:themeColor="background1"/>
              </w:rPr>
              <w:t>Definition</w:t>
            </w:r>
          </w:p>
        </w:tc>
        <w:tc>
          <w:tcPr>
            <w:tcW w:w="4395" w:type="dxa"/>
            <w:vMerge w:val="restart"/>
            <w:tcBorders>
              <w:top w:val="single" w:sz="4" w:space="0" w:color="auto"/>
            </w:tcBorders>
            <w:shd w:val="clear" w:color="auto" w:fill="7F7F7F" w:themeFill="text1" w:themeFillTint="80"/>
          </w:tcPr>
          <w:p w14:paraId="1AE164EE" w14:textId="0D44D46E" w:rsidR="00D462D6" w:rsidRPr="007A05F0" w:rsidRDefault="00D462D6" w:rsidP="007A05F0">
            <w:pPr>
              <w:spacing w:before="80" w:after="80"/>
              <w:rPr>
                <w:color w:val="FFFFFF" w:themeColor="background1"/>
                <w:szCs w:val="19"/>
              </w:rPr>
            </w:pPr>
            <w:r w:rsidRPr="007A05F0">
              <w:rPr>
                <w:color w:val="FFFFFF" w:themeColor="background1"/>
              </w:rPr>
              <w:t xml:space="preserve">Herleitung / Begründung </w:t>
            </w:r>
          </w:p>
        </w:tc>
        <w:tc>
          <w:tcPr>
            <w:tcW w:w="3424" w:type="dxa"/>
            <w:gridSpan w:val="3"/>
            <w:tcBorders>
              <w:top w:val="single" w:sz="4" w:space="0" w:color="auto"/>
              <w:bottom w:val="single" w:sz="4" w:space="0" w:color="auto"/>
            </w:tcBorders>
            <w:shd w:val="clear" w:color="auto" w:fill="7F7F7F" w:themeFill="text1" w:themeFillTint="80"/>
          </w:tcPr>
          <w:p w14:paraId="3C960F5F" w14:textId="40AE51A0" w:rsidR="00D462D6" w:rsidRPr="007A05F0" w:rsidRDefault="00D462D6" w:rsidP="00D462D6">
            <w:pPr>
              <w:spacing w:before="80" w:after="80"/>
              <w:ind w:left="-3071" w:firstLine="3101"/>
              <w:jc w:val="center"/>
              <w:rPr>
                <w:color w:val="FFFFFF" w:themeColor="background1"/>
              </w:rPr>
            </w:pPr>
            <w:r>
              <w:rPr>
                <w:color w:val="FFFFFF" w:themeColor="background1"/>
              </w:rPr>
              <w:t>Beurteilung</w:t>
            </w:r>
          </w:p>
        </w:tc>
      </w:tr>
      <w:tr w:rsidR="00D462D6" w14:paraId="5B9EFEB6" w14:textId="63D893B0" w:rsidTr="00D462D6">
        <w:tc>
          <w:tcPr>
            <w:tcW w:w="3087" w:type="dxa"/>
            <w:vMerge/>
            <w:shd w:val="clear" w:color="auto" w:fill="D9D9D9" w:themeFill="background1" w:themeFillShade="D9"/>
          </w:tcPr>
          <w:p w14:paraId="67E38968" w14:textId="1D82CED5" w:rsidR="00D462D6" w:rsidRPr="00EA7B1F" w:rsidRDefault="00D462D6" w:rsidP="00CB098F">
            <w:pPr>
              <w:spacing w:before="40" w:after="40"/>
              <w:rPr>
                <w:color w:val="auto"/>
              </w:rPr>
            </w:pPr>
          </w:p>
        </w:tc>
        <w:tc>
          <w:tcPr>
            <w:tcW w:w="4394" w:type="dxa"/>
            <w:vMerge/>
          </w:tcPr>
          <w:p w14:paraId="1F1B39F1" w14:textId="288F537E" w:rsidR="00D462D6" w:rsidRDefault="00D462D6" w:rsidP="00EF4610">
            <w:pPr>
              <w:spacing w:before="40" w:after="40"/>
              <w:jc w:val="both"/>
            </w:pPr>
          </w:p>
        </w:tc>
        <w:tc>
          <w:tcPr>
            <w:tcW w:w="4395" w:type="dxa"/>
            <w:vMerge/>
            <w:shd w:val="clear" w:color="auto" w:fill="D9D9D9" w:themeFill="background1" w:themeFillShade="D9"/>
          </w:tcPr>
          <w:p w14:paraId="7008B919" w14:textId="5745B721" w:rsidR="00D462D6" w:rsidRDefault="00D462D6" w:rsidP="00F8448D">
            <w:pPr>
              <w:spacing w:before="40" w:after="40"/>
              <w:jc w:val="both"/>
            </w:pPr>
          </w:p>
        </w:tc>
        <w:tc>
          <w:tcPr>
            <w:tcW w:w="1141" w:type="dxa"/>
            <w:shd w:val="clear" w:color="auto" w:fill="808080" w:themeFill="background1" w:themeFillShade="80"/>
          </w:tcPr>
          <w:p w14:paraId="1A574D9A" w14:textId="46D33286" w:rsidR="00D462D6" w:rsidRPr="00D462D6" w:rsidRDefault="00D462D6" w:rsidP="00D462D6">
            <w:pPr>
              <w:spacing w:before="40" w:after="40"/>
              <w:ind w:left="30"/>
              <w:jc w:val="center"/>
              <w:rPr>
                <w:b/>
                <w:bCs/>
                <w:color w:val="FFFFFF" w:themeColor="background1"/>
              </w:rPr>
            </w:pPr>
            <w:r w:rsidRPr="00D462D6">
              <w:rPr>
                <w:b/>
                <w:bCs/>
                <w:color w:val="FFFFFF" w:themeColor="background1"/>
              </w:rPr>
              <w:t>JA</w:t>
            </w:r>
          </w:p>
        </w:tc>
        <w:tc>
          <w:tcPr>
            <w:tcW w:w="1141" w:type="dxa"/>
            <w:shd w:val="clear" w:color="auto" w:fill="808080" w:themeFill="background1" w:themeFillShade="80"/>
          </w:tcPr>
          <w:p w14:paraId="2248C658" w14:textId="519F837D" w:rsidR="00D462D6" w:rsidRPr="00D462D6" w:rsidRDefault="00D462D6" w:rsidP="00D462D6">
            <w:pPr>
              <w:spacing w:before="40" w:after="40"/>
              <w:ind w:left="-3071" w:firstLine="3071"/>
              <w:jc w:val="center"/>
              <w:rPr>
                <w:b/>
                <w:bCs/>
                <w:color w:val="FFFFFF" w:themeColor="background1"/>
              </w:rPr>
            </w:pPr>
            <w:r w:rsidRPr="00D462D6">
              <w:rPr>
                <w:b/>
                <w:bCs/>
                <w:color w:val="FFFFFF" w:themeColor="background1"/>
              </w:rPr>
              <w:t>NEIN</w:t>
            </w:r>
          </w:p>
        </w:tc>
        <w:tc>
          <w:tcPr>
            <w:tcW w:w="1142" w:type="dxa"/>
            <w:shd w:val="clear" w:color="auto" w:fill="808080" w:themeFill="background1" w:themeFillShade="80"/>
          </w:tcPr>
          <w:p w14:paraId="06A6C186" w14:textId="54D728AD" w:rsidR="00D462D6" w:rsidRPr="00D462D6" w:rsidRDefault="00D462D6" w:rsidP="00D462D6">
            <w:pPr>
              <w:spacing w:before="40" w:after="40"/>
              <w:ind w:left="-3071" w:firstLine="3089"/>
              <w:jc w:val="center"/>
              <w:rPr>
                <w:b/>
                <w:bCs/>
                <w:color w:val="FFFFFF" w:themeColor="background1"/>
              </w:rPr>
            </w:pPr>
            <w:r w:rsidRPr="00D462D6">
              <w:rPr>
                <w:b/>
                <w:bCs/>
                <w:color w:val="FFFFFF" w:themeColor="background1"/>
              </w:rPr>
              <w:t>Vorbehalt</w:t>
            </w:r>
          </w:p>
        </w:tc>
      </w:tr>
      <w:tr w:rsidR="00D462D6" w14:paraId="4BE15AA9" w14:textId="77777777" w:rsidTr="00D462D6">
        <w:tc>
          <w:tcPr>
            <w:tcW w:w="3087" w:type="dxa"/>
            <w:vMerge w:val="restart"/>
            <w:shd w:val="clear" w:color="auto" w:fill="D9D9D9" w:themeFill="background1" w:themeFillShade="D9"/>
          </w:tcPr>
          <w:p w14:paraId="2D3E8B81" w14:textId="1D8922D4" w:rsidR="00D462D6" w:rsidRDefault="00D462D6" w:rsidP="00303DE2">
            <w:pPr>
              <w:spacing w:before="40" w:after="40"/>
              <w:rPr>
                <w:b/>
                <w:bCs/>
                <w:color w:val="auto"/>
              </w:rPr>
            </w:pPr>
            <w:r>
              <w:rPr>
                <w:b/>
                <w:bCs/>
                <w:color w:val="auto"/>
              </w:rPr>
              <w:t>Zielsetzung</w:t>
            </w:r>
            <w:r w:rsidRPr="00EF4610">
              <w:rPr>
                <w:b/>
                <w:bCs/>
                <w:color w:val="auto"/>
              </w:rPr>
              <w:t xml:space="preserve"> 1:</w:t>
            </w:r>
            <w:r w:rsidRPr="00EA7B1F">
              <w:rPr>
                <w:color w:val="auto"/>
              </w:rPr>
              <w:t xml:space="preserve"> </w:t>
            </w:r>
            <w:r w:rsidRPr="00EA7B1F">
              <w:rPr>
                <w:color w:val="auto"/>
              </w:rPr>
              <w:br/>
            </w:r>
            <w:r>
              <w:rPr>
                <w:b/>
                <w:bCs/>
                <w:color w:val="auto"/>
              </w:rPr>
              <w:t>Modal-Split-Anteil MIV wird um 5 Prozentpunkte reduziert</w:t>
            </w:r>
          </w:p>
        </w:tc>
        <w:tc>
          <w:tcPr>
            <w:tcW w:w="4394" w:type="dxa"/>
            <w:vMerge w:val="restart"/>
          </w:tcPr>
          <w:p w14:paraId="537AA815" w14:textId="3109EE5E" w:rsidR="00D462D6" w:rsidRPr="00EF4610" w:rsidRDefault="00D462D6" w:rsidP="00D462D6">
            <w:pPr>
              <w:spacing w:before="40" w:after="40"/>
              <w:jc w:val="both"/>
            </w:pPr>
            <w:r w:rsidRPr="00EF4610">
              <w:t xml:space="preserve">Der ÖV und der FVV werden angebots- und nachfrageseitig gestärkt. Der Modal-Split verschiebt sich zugunsten nachhaltiger Verkehrsmittel. Angestrebt wird bis 2050 eine Reduktion des MIV-Anteils um rund </w:t>
            </w:r>
            <w:r w:rsidRPr="00EF4610">
              <w:rPr>
                <w:b/>
                <w:bCs/>
              </w:rPr>
              <w:t>5 Prozentpunkte</w:t>
            </w:r>
            <w:r w:rsidRPr="00EF4610">
              <w:t>. Die grössten Verlagerungspotenziale bestehen im kantonalen Zentrum, in den Zentrumsgemeinden sowie in den Portalräumen mit guter ÖV-Anbindung.</w:t>
            </w:r>
          </w:p>
        </w:tc>
        <w:tc>
          <w:tcPr>
            <w:tcW w:w="4395" w:type="dxa"/>
            <w:vMerge w:val="restart"/>
            <w:shd w:val="clear" w:color="auto" w:fill="D9D9D9" w:themeFill="background1" w:themeFillShade="D9"/>
          </w:tcPr>
          <w:p w14:paraId="238F0DC4" w14:textId="650A4D56" w:rsidR="00D462D6" w:rsidRPr="00EF4610" w:rsidRDefault="00D462D6" w:rsidP="00D462D6">
            <w:pPr>
              <w:spacing w:before="40" w:after="40"/>
              <w:jc w:val="both"/>
            </w:pPr>
            <w:r w:rsidRPr="00EF4610">
              <w:t>Der Zielwert ist normativ festgelegt. Er orientiert sich an den Zielsetzungen des Agglomerationsprogramms St.Gallen–Bodensee, an den Verkehrsperspektiven 2050 des Bundes sowie an den für Appenzell Ausserrhoden ermittelten Verlagerungspotenzialen. Die Reduktion um 5 Prozentpunkte stellt damit einen ambitionierten, unter den räumlichen und strukturellen Voraussetzungen des Kantons jedoch realistischen strategischen Richtwert dar.</w:t>
            </w:r>
          </w:p>
        </w:tc>
        <w:tc>
          <w:tcPr>
            <w:tcW w:w="1141" w:type="dxa"/>
            <w:shd w:val="clear" w:color="auto" w:fill="D9D9D9" w:themeFill="background1" w:themeFillShade="D9"/>
          </w:tcPr>
          <w:p w14:paraId="420FCD67" w14:textId="46EF537E" w:rsidR="00D462D6" w:rsidRPr="00EF4610" w:rsidRDefault="00E4518D" w:rsidP="00D462D6">
            <w:pPr>
              <w:spacing w:before="40" w:after="40"/>
              <w:ind w:left="-1154" w:firstLine="1184"/>
              <w:jc w:val="center"/>
            </w:pPr>
            <w:sdt>
              <w:sdtPr>
                <w:id w:val="-418561207"/>
                <w14:checkbox>
                  <w14:checked w14:val="0"/>
                  <w14:checkedState w14:val="2612" w14:font="MS Gothic"/>
                  <w14:uncheckedState w14:val="2610" w14:font="MS Gothic"/>
                </w14:checkbox>
              </w:sdtPr>
              <w:sdtEndPr/>
              <w:sdtContent>
                <w:r w:rsidR="00D462D6">
                  <w:rPr>
                    <w:rFonts w:ascii="MS Gothic" w:eastAsia="MS Gothic" w:hAnsi="MS Gothic" w:hint="eastAsia"/>
                  </w:rPr>
                  <w:t>☐</w:t>
                </w:r>
              </w:sdtContent>
            </w:sdt>
          </w:p>
        </w:tc>
        <w:tc>
          <w:tcPr>
            <w:tcW w:w="1141" w:type="dxa"/>
            <w:shd w:val="clear" w:color="auto" w:fill="D9D9D9" w:themeFill="background1" w:themeFillShade="D9"/>
          </w:tcPr>
          <w:p w14:paraId="7347C0E8" w14:textId="340D09AF" w:rsidR="00D462D6" w:rsidRPr="00EF4610" w:rsidRDefault="00E4518D" w:rsidP="00D462D6">
            <w:pPr>
              <w:spacing w:before="40" w:after="40"/>
              <w:jc w:val="center"/>
            </w:pPr>
            <w:sdt>
              <w:sdtPr>
                <w:id w:val="1511799363"/>
                <w14:checkbox>
                  <w14:checked w14:val="0"/>
                  <w14:checkedState w14:val="2612" w14:font="MS Gothic"/>
                  <w14:uncheckedState w14:val="2610" w14:font="MS Gothic"/>
                </w14:checkbox>
              </w:sdtPr>
              <w:sdtEndPr/>
              <w:sdtContent>
                <w:r w:rsidR="00D462D6">
                  <w:rPr>
                    <w:rFonts w:ascii="MS Gothic" w:eastAsia="MS Gothic" w:hAnsi="MS Gothic" w:hint="eastAsia"/>
                  </w:rPr>
                  <w:t>☐</w:t>
                </w:r>
              </w:sdtContent>
            </w:sdt>
          </w:p>
        </w:tc>
        <w:tc>
          <w:tcPr>
            <w:tcW w:w="1142" w:type="dxa"/>
            <w:shd w:val="clear" w:color="auto" w:fill="D9D9D9" w:themeFill="background1" w:themeFillShade="D9"/>
          </w:tcPr>
          <w:p w14:paraId="22C071FA" w14:textId="621704F7" w:rsidR="00D462D6" w:rsidRPr="00EF4610" w:rsidRDefault="00E4518D" w:rsidP="00D462D6">
            <w:pPr>
              <w:spacing w:before="40" w:after="40"/>
              <w:ind w:left="-3071" w:firstLine="3089"/>
              <w:jc w:val="center"/>
            </w:pPr>
            <w:sdt>
              <w:sdtPr>
                <w:id w:val="-2057763079"/>
                <w14:checkbox>
                  <w14:checked w14:val="0"/>
                  <w14:checkedState w14:val="2612" w14:font="MS Gothic"/>
                  <w14:uncheckedState w14:val="2610" w14:font="MS Gothic"/>
                </w14:checkbox>
              </w:sdtPr>
              <w:sdtEndPr/>
              <w:sdtContent>
                <w:r w:rsidR="00D462D6">
                  <w:rPr>
                    <w:rFonts w:ascii="MS Gothic" w:eastAsia="MS Gothic" w:hAnsi="MS Gothic" w:hint="eastAsia"/>
                  </w:rPr>
                  <w:t>☐</w:t>
                </w:r>
              </w:sdtContent>
            </w:sdt>
          </w:p>
        </w:tc>
      </w:tr>
      <w:tr w:rsidR="00D462D6" w14:paraId="20010DE3" w14:textId="77777777" w:rsidTr="006D02F2">
        <w:tc>
          <w:tcPr>
            <w:tcW w:w="3087" w:type="dxa"/>
            <w:vMerge/>
            <w:shd w:val="clear" w:color="auto" w:fill="D9D9D9" w:themeFill="background1" w:themeFillShade="D9"/>
          </w:tcPr>
          <w:p w14:paraId="1051DDED" w14:textId="77777777" w:rsidR="00D462D6" w:rsidRDefault="00D462D6" w:rsidP="00303DE2">
            <w:pPr>
              <w:spacing w:before="40" w:after="40"/>
              <w:rPr>
                <w:b/>
                <w:bCs/>
                <w:color w:val="auto"/>
              </w:rPr>
            </w:pPr>
          </w:p>
        </w:tc>
        <w:tc>
          <w:tcPr>
            <w:tcW w:w="4394" w:type="dxa"/>
            <w:vMerge/>
          </w:tcPr>
          <w:p w14:paraId="2FBB8B37" w14:textId="77777777" w:rsidR="00D462D6" w:rsidRPr="00EF4610" w:rsidRDefault="00D462D6" w:rsidP="00D462D6">
            <w:pPr>
              <w:spacing w:before="40" w:after="40"/>
              <w:jc w:val="both"/>
            </w:pPr>
          </w:p>
        </w:tc>
        <w:tc>
          <w:tcPr>
            <w:tcW w:w="4395" w:type="dxa"/>
            <w:vMerge/>
            <w:shd w:val="clear" w:color="auto" w:fill="D9D9D9" w:themeFill="background1" w:themeFillShade="D9"/>
          </w:tcPr>
          <w:p w14:paraId="48D886B6" w14:textId="77777777" w:rsidR="00D462D6" w:rsidRPr="00EF4610" w:rsidRDefault="00D462D6" w:rsidP="00D462D6">
            <w:pPr>
              <w:spacing w:before="40" w:after="40"/>
              <w:jc w:val="both"/>
            </w:pPr>
          </w:p>
        </w:tc>
        <w:tc>
          <w:tcPr>
            <w:tcW w:w="3424" w:type="dxa"/>
            <w:gridSpan w:val="3"/>
            <w:shd w:val="clear" w:color="auto" w:fill="D9D9D9" w:themeFill="background1" w:themeFillShade="D9"/>
          </w:tcPr>
          <w:p w14:paraId="5A3AE21B" w14:textId="49BB56B7" w:rsidR="00D462D6" w:rsidRPr="00EF4610" w:rsidRDefault="00303DE2" w:rsidP="00303DE2">
            <w:pPr>
              <w:spacing w:before="40" w:after="40"/>
              <w:ind w:left="-3071" w:firstLine="3093"/>
              <w:jc w:val="both"/>
            </w:pPr>
            <w:r>
              <w:t xml:space="preserve">Begründung: </w:t>
            </w:r>
          </w:p>
        </w:tc>
      </w:tr>
      <w:tr w:rsidR="00303DE2" w14:paraId="3B9D259F" w14:textId="465AEB73" w:rsidTr="00D462D6">
        <w:tc>
          <w:tcPr>
            <w:tcW w:w="3087" w:type="dxa"/>
            <w:vMerge w:val="restart"/>
            <w:shd w:val="clear" w:color="auto" w:fill="D9D9D9" w:themeFill="background1" w:themeFillShade="D9"/>
          </w:tcPr>
          <w:p w14:paraId="5D8C077F" w14:textId="6E04EDEF" w:rsidR="00303DE2" w:rsidRDefault="00303DE2" w:rsidP="00303DE2">
            <w:pPr>
              <w:spacing w:before="40" w:after="40"/>
              <w:rPr>
                <w:b/>
                <w:bCs/>
                <w:color w:val="auto"/>
              </w:rPr>
            </w:pPr>
            <w:r>
              <w:rPr>
                <w:b/>
                <w:bCs/>
                <w:color w:val="auto"/>
              </w:rPr>
              <w:t>Zielsetzung 2:</w:t>
            </w:r>
          </w:p>
          <w:p w14:paraId="4B617B8B" w14:textId="77777777" w:rsidR="00303DE2" w:rsidRDefault="00303DE2" w:rsidP="00303DE2">
            <w:pPr>
              <w:spacing w:before="40" w:after="40"/>
              <w:rPr>
                <w:b/>
                <w:bCs/>
                <w:color w:val="auto"/>
              </w:rPr>
            </w:pPr>
            <w:r w:rsidRPr="00EF4610">
              <w:rPr>
                <w:b/>
                <w:bCs/>
                <w:color w:val="auto"/>
              </w:rPr>
              <w:t xml:space="preserve">Siedlungs- und Verkehrsentwicklung werden auf gut erschlossene Räume </w:t>
            </w:r>
          </w:p>
          <w:p w14:paraId="7D9E667A" w14:textId="4FDC2418" w:rsidR="00303DE2" w:rsidRPr="00EA7B1F" w:rsidRDefault="00303DE2" w:rsidP="00303DE2">
            <w:pPr>
              <w:spacing w:before="40" w:after="40"/>
              <w:rPr>
                <w:color w:val="auto"/>
              </w:rPr>
            </w:pPr>
            <w:r w:rsidRPr="00EF4610">
              <w:rPr>
                <w:b/>
                <w:bCs/>
                <w:color w:val="auto"/>
              </w:rPr>
              <w:t>ausgerichtet</w:t>
            </w:r>
          </w:p>
        </w:tc>
        <w:tc>
          <w:tcPr>
            <w:tcW w:w="4394" w:type="dxa"/>
            <w:vMerge w:val="restart"/>
          </w:tcPr>
          <w:p w14:paraId="57F0265D" w14:textId="77777777" w:rsidR="00303DE2" w:rsidRDefault="00303DE2" w:rsidP="00303DE2">
            <w:pPr>
              <w:spacing w:before="40" w:after="40"/>
              <w:jc w:val="both"/>
            </w:pPr>
            <w:r w:rsidRPr="00EF4610">
              <w:t xml:space="preserve">Bei der räumlichen Verteilung des künftigen Siedlungswachstums wird die Qualität der Verkehrserschliessung </w:t>
            </w:r>
            <w:r>
              <w:t>stärker</w:t>
            </w:r>
            <w:r w:rsidRPr="00EF4610">
              <w:t xml:space="preserve"> berücksichtigt. Bevölkerungs- und Beschäftigtenentwicklung sowie Verkehrsangebote werden aufeinander abgestimmt. Dadurch sollen zusätzliche Verkehrsbedürfnisse möglichst effizient und mit einem hohen Anteil nachhaltiger Verkehrsmittel bewältigt werden.</w:t>
            </w:r>
          </w:p>
          <w:p w14:paraId="218ACD31" w14:textId="77777777" w:rsidR="00303DE2" w:rsidRDefault="00303DE2" w:rsidP="00303DE2">
            <w:pPr>
              <w:spacing w:before="40" w:after="40"/>
              <w:jc w:val="both"/>
            </w:pPr>
          </w:p>
          <w:p w14:paraId="40CE58C5" w14:textId="5C6B2F05" w:rsidR="00303DE2" w:rsidRDefault="00303DE2" w:rsidP="00303DE2">
            <w:pPr>
              <w:spacing w:before="40" w:after="40"/>
              <w:jc w:val="both"/>
            </w:pPr>
          </w:p>
        </w:tc>
        <w:tc>
          <w:tcPr>
            <w:tcW w:w="4395" w:type="dxa"/>
            <w:vMerge w:val="restart"/>
            <w:shd w:val="clear" w:color="auto" w:fill="D9D9D9" w:themeFill="background1" w:themeFillShade="D9"/>
          </w:tcPr>
          <w:p w14:paraId="37776C31" w14:textId="7BA27831" w:rsidR="00303DE2" w:rsidRDefault="00303DE2" w:rsidP="00303DE2">
            <w:pPr>
              <w:spacing w:before="40" w:after="40"/>
              <w:jc w:val="both"/>
            </w:pPr>
            <w:r w:rsidRPr="00C97A10">
              <w:t xml:space="preserve">Die räumliche Entwicklung beeinflusst das Verkehrsaufkommen und die Verkehrsmittelwahl wesentlich. Eine Konzentration der Entwicklung auf gut erschlossene Standorte stärkt nachhaltige Verkehrsmittel, verbessert die Auslastung bestehender Infrastrukturen </w:t>
            </w:r>
            <w:r>
              <w:t xml:space="preserve">sowie Angebot </w:t>
            </w:r>
            <w:r w:rsidRPr="00C97A10">
              <w:t>und begrenzt zusätzlichen MIV.</w:t>
            </w:r>
          </w:p>
        </w:tc>
        <w:tc>
          <w:tcPr>
            <w:tcW w:w="1141" w:type="dxa"/>
            <w:shd w:val="clear" w:color="auto" w:fill="D9D9D9" w:themeFill="background1" w:themeFillShade="D9"/>
          </w:tcPr>
          <w:p w14:paraId="2B520B09" w14:textId="5382D81E" w:rsidR="00303DE2" w:rsidRPr="00C97A10" w:rsidRDefault="00E4518D" w:rsidP="00303DE2">
            <w:pPr>
              <w:spacing w:before="40" w:after="40"/>
              <w:ind w:left="-1154" w:firstLine="1184"/>
              <w:jc w:val="center"/>
            </w:pPr>
            <w:sdt>
              <w:sdtPr>
                <w:id w:val="-1860968929"/>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c>
          <w:tcPr>
            <w:tcW w:w="1141" w:type="dxa"/>
            <w:shd w:val="clear" w:color="auto" w:fill="D9D9D9" w:themeFill="background1" w:themeFillShade="D9"/>
          </w:tcPr>
          <w:p w14:paraId="057E1DBB" w14:textId="39498E29" w:rsidR="00303DE2" w:rsidRPr="00C97A10" w:rsidRDefault="00E4518D" w:rsidP="00303DE2">
            <w:pPr>
              <w:spacing w:before="40" w:after="40"/>
              <w:ind w:left="-3071" w:firstLine="3095"/>
              <w:jc w:val="center"/>
            </w:pPr>
            <w:sdt>
              <w:sdtPr>
                <w:id w:val="1646851706"/>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c>
          <w:tcPr>
            <w:tcW w:w="1142" w:type="dxa"/>
            <w:shd w:val="clear" w:color="auto" w:fill="D9D9D9" w:themeFill="background1" w:themeFillShade="D9"/>
          </w:tcPr>
          <w:p w14:paraId="29077657" w14:textId="5CCA7493" w:rsidR="00303DE2" w:rsidRPr="00C97A10" w:rsidRDefault="00E4518D" w:rsidP="00303DE2">
            <w:pPr>
              <w:tabs>
                <w:tab w:val="center" w:pos="-445"/>
                <w:tab w:val="right" w:pos="926"/>
              </w:tabs>
              <w:spacing w:before="40" w:after="40"/>
              <w:ind w:left="-3071" w:firstLine="2947"/>
              <w:jc w:val="center"/>
            </w:pPr>
            <w:sdt>
              <w:sdtPr>
                <w:id w:val="665211454"/>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r>
      <w:tr w:rsidR="00303DE2" w14:paraId="5F165DE5" w14:textId="77777777" w:rsidTr="00F1006D">
        <w:tc>
          <w:tcPr>
            <w:tcW w:w="3087" w:type="dxa"/>
            <w:vMerge/>
            <w:shd w:val="clear" w:color="auto" w:fill="D9D9D9" w:themeFill="background1" w:themeFillShade="D9"/>
          </w:tcPr>
          <w:p w14:paraId="443AFD08" w14:textId="46F04D17" w:rsidR="00303DE2" w:rsidRDefault="00303DE2" w:rsidP="00303DE2">
            <w:pPr>
              <w:spacing w:before="40" w:after="40"/>
              <w:jc w:val="both"/>
              <w:rPr>
                <w:b/>
                <w:bCs/>
                <w:color w:val="auto"/>
              </w:rPr>
            </w:pPr>
          </w:p>
        </w:tc>
        <w:tc>
          <w:tcPr>
            <w:tcW w:w="4394" w:type="dxa"/>
            <w:vMerge/>
          </w:tcPr>
          <w:p w14:paraId="2609F359" w14:textId="22FCEF0B" w:rsidR="00303DE2" w:rsidRPr="00EF4610" w:rsidRDefault="00303DE2" w:rsidP="00303DE2">
            <w:pPr>
              <w:spacing w:before="40" w:after="40"/>
              <w:jc w:val="both"/>
            </w:pPr>
          </w:p>
        </w:tc>
        <w:tc>
          <w:tcPr>
            <w:tcW w:w="4395" w:type="dxa"/>
            <w:vMerge/>
            <w:shd w:val="clear" w:color="auto" w:fill="D9D9D9" w:themeFill="background1" w:themeFillShade="D9"/>
          </w:tcPr>
          <w:p w14:paraId="66C97632" w14:textId="3670DD29" w:rsidR="00303DE2" w:rsidRPr="00C97A10" w:rsidRDefault="00303DE2" w:rsidP="00303DE2">
            <w:pPr>
              <w:spacing w:before="40" w:after="40"/>
              <w:jc w:val="both"/>
            </w:pPr>
          </w:p>
        </w:tc>
        <w:tc>
          <w:tcPr>
            <w:tcW w:w="3424" w:type="dxa"/>
            <w:gridSpan w:val="3"/>
            <w:shd w:val="clear" w:color="auto" w:fill="D9D9D9" w:themeFill="background1" w:themeFillShade="D9"/>
          </w:tcPr>
          <w:p w14:paraId="5B9ADCD2" w14:textId="02CF3DF2" w:rsidR="00303DE2" w:rsidRPr="00C97A10" w:rsidRDefault="00303DE2" w:rsidP="00303DE2">
            <w:pPr>
              <w:spacing w:before="40" w:after="40"/>
              <w:ind w:left="-3071" w:firstLine="3101"/>
              <w:jc w:val="both"/>
            </w:pPr>
            <w:r>
              <w:t>Begründung:</w:t>
            </w:r>
          </w:p>
        </w:tc>
      </w:tr>
      <w:tr w:rsidR="00303DE2" w:rsidRPr="00C97A10" w14:paraId="7A3D1F09" w14:textId="77777777" w:rsidTr="00E3397B">
        <w:tc>
          <w:tcPr>
            <w:tcW w:w="3087" w:type="dxa"/>
            <w:vMerge w:val="restart"/>
            <w:shd w:val="clear" w:color="auto" w:fill="D9D9D9" w:themeFill="background1" w:themeFillShade="D9"/>
          </w:tcPr>
          <w:p w14:paraId="2E273CD6" w14:textId="77777777" w:rsidR="00303DE2" w:rsidRDefault="00303DE2" w:rsidP="00303DE2">
            <w:pPr>
              <w:spacing w:before="40" w:after="40"/>
              <w:jc w:val="both"/>
              <w:rPr>
                <w:b/>
                <w:bCs/>
                <w:color w:val="auto"/>
              </w:rPr>
            </w:pPr>
            <w:r>
              <w:rPr>
                <w:b/>
                <w:bCs/>
                <w:color w:val="auto"/>
              </w:rPr>
              <w:t>Zielsetzung 3:</w:t>
            </w:r>
          </w:p>
          <w:p w14:paraId="6971944F" w14:textId="32559A83" w:rsidR="00303DE2" w:rsidRPr="00EA7B1F" w:rsidRDefault="00303DE2" w:rsidP="00303DE2">
            <w:pPr>
              <w:spacing w:before="40" w:after="40"/>
              <w:jc w:val="both"/>
              <w:rPr>
                <w:color w:val="auto"/>
              </w:rPr>
            </w:pPr>
            <w:r w:rsidRPr="00F8448D">
              <w:rPr>
                <w:b/>
                <w:bCs/>
                <w:color w:val="auto"/>
              </w:rPr>
              <w:t>Die Erreichbarkeit der Zentren und Portalräume wird sichergestellt</w:t>
            </w:r>
          </w:p>
        </w:tc>
        <w:tc>
          <w:tcPr>
            <w:tcW w:w="4394" w:type="dxa"/>
            <w:vMerge w:val="restart"/>
          </w:tcPr>
          <w:p w14:paraId="667750EB" w14:textId="191552FB" w:rsidR="00303DE2" w:rsidRDefault="00303DE2" w:rsidP="00303DE2">
            <w:pPr>
              <w:spacing w:before="40" w:after="40"/>
              <w:jc w:val="both"/>
            </w:pPr>
            <w:r w:rsidRPr="00F8448D">
              <w:t xml:space="preserve">Die Erreichbarkeit des kantonalen Zentrums, der Zentrumsgemeinden sowie der wichtigen ausserkantonalen Zentren wird langfristig sichergestellt. </w:t>
            </w:r>
            <w:r w:rsidRPr="008266A6">
              <w:t>Im Vordergrund stehen dabei die regionalen Verkehrsbeziehungen zwischen den Zentren, den Arbeitsplatzschwerpunkten und den Wohnstandorten</w:t>
            </w:r>
            <w:r>
              <w:t xml:space="preserve"> (funktionale Verkehrsräume). </w:t>
            </w:r>
            <w:r w:rsidRPr="009851C1">
              <w:t xml:space="preserve">Eine gute Anbindung an </w:t>
            </w:r>
            <w:r>
              <w:t xml:space="preserve">die A1 </w:t>
            </w:r>
            <w:r w:rsidRPr="009851C1">
              <w:t>den Fernverkehr stärkt ergänzend die Erreichbarkeit des Kantons und seine Wettbewerbsfähigkeit.</w:t>
            </w:r>
          </w:p>
        </w:tc>
        <w:tc>
          <w:tcPr>
            <w:tcW w:w="4395" w:type="dxa"/>
            <w:vMerge w:val="restart"/>
            <w:shd w:val="clear" w:color="auto" w:fill="D9D9D9" w:themeFill="background1" w:themeFillShade="D9"/>
          </w:tcPr>
          <w:p w14:paraId="0A683BAA" w14:textId="621D3448" w:rsidR="00303DE2" w:rsidRDefault="00303DE2" w:rsidP="00303DE2">
            <w:pPr>
              <w:spacing w:before="40" w:after="40"/>
              <w:jc w:val="both"/>
            </w:pPr>
            <w:r w:rsidRPr="00F8448D">
              <w:t>Ein grosser Teil der Verkehrsbeziehungen von Appenzell Ausserrhoden führt über die Kantonsgrenzen hinaus. Gut funktionierende Portalräume und zuverlässige Verbindungen zu den regionalen Zentren sind deshalb für die Standortattraktivität und die Funktionsfähigkeit des Gesamtverkehrssystems von zentraler Bedeutung.</w:t>
            </w:r>
          </w:p>
        </w:tc>
        <w:tc>
          <w:tcPr>
            <w:tcW w:w="1141" w:type="dxa"/>
            <w:shd w:val="clear" w:color="auto" w:fill="D9D9D9" w:themeFill="background1" w:themeFillShade="D9"/>
          </w:tcPr>
          <w:p w14:paraId="5BC598A3" w14:textId="77777777" w:rsidR="00303DE2" w:rsidRPr="00C97A10" w:rsidRDefault="00E4518D" w:rsidP="00303DE2">
            <w:pPr>
              <w:spacing w:before="40" w:after="40"/>
              <w:ind w:left="-1154" w:firstLine="1184"/>
              <w:jc w:val="center"/>
            </w:pPr>
            <w:sdt>
              <w:sdtPr>
                <w:id w:val="-1216040013"/>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c>
          <w:tcPr>
            <w:tcW w:w="1141" w:type="dxa"/>
            <w:shd w:val="clear" w:color="auto" w:fill="D9D9D9" w:themeFill="background1" w:themeFillShade="D9"/>
          </w:tcPr>
          <w:p w14:paraId="467D81AD" w14:textId="77777777" w:rsidR="00303DE2" w:rsidRPr="00C97A10" w:rsidRDefault="00E4518D" w:rsidP="00303DE2">
            <w:pPr>
              <w:spacing w:before="40" w:after="40"/>
              <w:ind w:left="-3071" w:firstLine="3095"/>
              <w:jc w:val="center"/>
            </w:pPr>
            <w:sdt>
              <w:sdtPr>
                <w:id w:val="1292790128"/>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c>
          <w:tcPr>
            <w:tcW w:w="1142" w:type="dxa"/>
            <w:shd w:val="clear" w:color="auto" w:fill="D9D9D9" w:themeFill="background1" w:themeFillShade="D9"/>
          </w:tcPr>
          <w:p w14:paraId="57E4A93B" w14:textId="77777777" w:rsidR="00303DE2" w:rsidRPr="00C97A10" w:rsidRDefault="00E4518D" w:rsidP="00303DE2">
            <w:pPr>
              <w:tabs>
                <w:tab w:val="center" w:pos="-445"/>
                <w:tab w:val="right" w:pos="926"/>
              </w:tabs>
              <w:spacing w:before="40" w:after="40"/>
              <w:ind w:left="-3071" w:firstLine="2947"/>
              <w:jc w:val="center"/>
            </w:pPr>
            <w:sdt>
              <w:sdtPr>
                <w:id w:val="1489054298"/>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r>
      <w:tr w:rsidR="00303DE2" w:rsidRPr="00C97A10" w14:paraId="67E1E010" w14:textId="77777777" w:rsidTr="00E3397B">
        <w:tc>
          <w:tcPr>
            <w:tcW w:w="3087" w:type="dxa"/>
            <w:vMerge/>
            <w:shd w:val="clear" w:color="auto" w:fill="D9D9D9" w:themeFill="background1" w:themeFillShade="D9"/>
          </w:tcPr>
          <w:p w14:paraId="15DC9DF9" w14:textId="77777777" w:rsidR="00303DE2" w:rsidRDefault="00303DE2" w:rsidP="00303DE2">
            <w:pPr>
              <w:spacing w:before="40" w:after="40"/>
              <w:jc w:val="both"/>
              <w:rPr>
                <w:b/>
                <w:bCs/>
                <w:color w:val="auto"/>
              </w:rPr>
            </w:pPr>
          </w:p>
        </w:tc>
        <w:tc>
          <w:tcPr>
            <w:tcW w:w="4394" w:type="dxa"/>
            <w:vMerge/>
          </w:tcPr>
          <w:p w14:paraId="4BA51D1E" w14:textId="77777777" w:rsidR="00303DE2" w:rsidRPr="00EF4610" w:rsidRDefault="00303DE2" w:rsidP="00303DE2">
            <w:pPr>
              <w:spacing w:before="40" w:after="40"/>
              <w:jc w:val="both"/>
            </w:pPr>
          </w:p>
        </w:tc>
        <w:tc>
          <w:tcPr>
            <w:tcW w:w="4395" w:type="dxa"/>
            <w:vMerge/>
            <w:shd w:val="clear" w:color="auto" w:fill="D9D9D9" w:themeFill="background1" w:themeFillShade="D9"/>
          </w:tcPr>
          <w:p w14:paraId="185AE290" w14:textId="77777777" w:rsidR="00303DE2" w:rsidRPr="00C97A10" w:rsidRDefault="00303DE2" w:rsidP="00303DE2">
            <w:pPr>
              <w:spacing w:before="40" w:after="40"/>
              <w:jc w:val="both"/>
            </w:pPr>
          </w:p>
        </w:tc>
        <w:tc>
          <w:tcPr>
            <w:tcW w:w="3424" w:type="dxa"/>
            <w:gridSpan w:val="3"/>
            <w:shd w:val="clear" w:color="auto" w:fill="D9D9D9" w:themeFill="background1" w:themeFillShade="D9"/>
          </w:tcPr>
          <w:p w14:paraId="71B27FE8" w14:textId="77777777" w:rsidR="00303DE2" w:rsidRPr="00C97A10" w:rsidRDefault="00303DE2" w:rsidP="00303DE2">
            <w:pPr>
              <w:spacing w:before="40" w:after="40"/>
              <w:ind w:left="-3071" w:firstLine="3101"/>
              <w:jc w:val="both"/>
            </w:pPr>
            <w:r>
              <w:t>Begründung:</w:t>
            </w:r>
          </w:p>
        </w:tc>
      </w:tr>
    </w:tbl>
    <w:p w14:paraId="28F2A528" w14:textId="77777777" w:rsidR="00303DE2" w:rsidRDefault="00303DE2"/>
    <w:tbl>
      <w:tblPr>
        <w:tblStyle w:val="Tabellenraster"/>
        <w:tblW w:w="15300" w:type="dxa"/>
        <w:tblInd w:w="-257" w:type="dxa"/>
        <w:tblLook w:val="04A0" w:firstRow="1" w:lastRow="0" w:firstColumn="1" w:lastColumn="0" w:noHBand="0" w:noVBand="1"/>
      </w:tblPr>
      <w:tblGrid>
        <w:gridCol w:w="3087"/>
        <w:gridCol w:w="4394"/>
        <w:gridCol w:w="4395"/>
        <w:gridCol w:w="1141"/>
        <w:gridCol w:w="1141"/>
        <w:gridCol w:w="1142"/>
      </w:tblGrid>
      <w:tr w:rsidR="00303DE2" w:rsidRPr="007A05F0" w14:paraId="57459AA4" w14:textId="77777777" w:rsidTr="00E3397B">
        <w:tc>
          <w:tcPr>
            <w:tcW w:w="3087" w:type="dxa"/>
            <w:vMerge w:val="restart"/>
            <w:tcBorders>
              <w:top w:val="single" w:sz="4" w:space="0" w:color="auto"/>
            </w:tcBorders>
            <w:shd w:val="clear" w:color="auto" w:fill="7F7F7F" w:themeFill="text1" w:themeFillTint="80"/>
          </w:tcPr>
          <w:p w14:paraId="49FBE2ED" w14:textId="77777777" w:rsidR="00303DE2" w:rsidRPr="00347EDE" w:rsidRDefault="00303DE2" w:rsidP="00E3397B">
            <w:pPr>
              <w:spacing w:before="80" w:after="80"/>
              <w:rPr>
                <w:b/>
                <w:bCs/>
                <w:color w:val="FFFFFF" w:themeColor="background1"/>
              </w:rPr>
            </w:pPr>
            <w:r w:rsidRPr="00347EDE">
              <w:rPr>
                <w:b/>
                <w:bCs/>
                <w:color w:val="FFFFFF" w:themeColor="background1"/>
              </w:rPr>
              <w:lastRenderedPageBreak/>
              <w:t>Hauptziele</w:t>
            </w:r>
          </w:p>
        </w:tc>
        <w:tc>
          <w:tcPr>
            <w:tcW w:w="4394" w:type="dxa"/>
            <w:vMerge w:val="restart"/>
            <w:tcBorders>
              <w:top w:val="single" w:sz="4" w:space="0" w:color="auto"/>
            </w:tcBorders>
            <w:shd w:val="clear" w:color="auto" w:fill="7F7F7F" w:themeFill="text1" w:themeFillTint="80"/>
          </w:tcPr>
          <w:p w14:paraId="5F3D8C64" w14:textId="77777777" w:rsidR="00303DE2" w:rsidRPr="007A05F0" w:rsidRDefault="00303DE2" w:rsidP="00E3397B">
            <w:pPr>
              <w:spacing w:before="80" w:after="80"/>
              <w:rPr>
                <w:color w:val="FFFFFF" w:themeColor="background1"/>
                <w:szCs w:val="19"/>
              </w:rPr>
            </w:pPr>
            <w:r w:rsidRPr="007A05F0">
              <w:rPr>
                <w:color w:val="FFFFFF" w:themeColor="background1"/>
              </w:rPr>
              <w:t>Definition</w:t>
            </w:r>
          </w:p>
        </w:tc>
        <w:tc>
          <w:tcPr>
            <w:tcW w:w="4395" w:type="dxa"/>
            <w:vMerge w:val="restart"/>
            <w:tcBorders>
              <w:top w:val="single" w:sz="4" w:space="0" w:color="auto"/>
            </w:tcBorders>
            <w:shd w:val="clear" w:color="auto" w:fill="7F7F7F" w:themeFill="text1" w:themeFillTint="80"/>
          </w:tcPr>
          <w:p w14:paraId="573FC08D" w14:textId="77777777" w:rsidR="00303DE2" w:rsidRPr="007A05F0" w:rsidRDefault="00303DE2" w:rsidP="00E3397B">
            <w:pPr>
              <w:spacing w:before="80" w:after="80"/>
              <w:rPr>
                <w:color w:val="FFFFFF" w:themeColor="background1"/>
                <w:szCs w:val="19"/>
              </w:rPr>
            </w:pPr>
            <w:r w:rsidRPr="007A05F0">
              <w:rPr>
                <w:color w:val="FFFFFF" w:themeColor="background1"/>
              </w:rPr>
              <w:t xml:space="preserve">Herleitung / Begründung </w:t>
            </w:r>
          </w:p>
        </w:tc>
        <w:tc>
          <w:tcPr>
            <w:tcW w:w="3424" w:type="dxa"/>
            <w:gridSpan w:val="3"/>
            <w:tcBorders>
              <w:top w:val="single" w:sz="4" w:space="0" w:color="auto"/>
              <w:bottom w:val="single" w:sz="4" w:space="0" w:color="auto"/>
            </w:tcBorders>
            <w:shd w:val="clear" w:color="auto" w:fill="7F7F7F" w:themeFill="text1" w:themeFillTint="80"/>
          </w:tcPr>
          <w:p w14:paraId="43CAD476" w14:textId="77777777" w:rsidR="00303DE2" w:rsidRPr="007A05F0" w:rsidRDefault="00303DE2" w:rsidP="00E3397B">
            <w:pPr>
              <w:spacing w:before="80" w:after="80"/>
              <w:ind w:left="-3071" w:firstLine="3101"/>
              <w:jc w:val="center"/>
              <w:rPr>
                <w:color w:val="FFFFFF" w:themeColor="background1"/>
              </w:rPr>
            </w:pPr>
            <w:r>
              <w:rPr>
                <w:color w:val="FFFFFF" w:themeColor="background1"/>
              </w:rPr>
              <w:t>Beurteilung</w:t>
            </w:r>
          </w:p>
        </w:tc>
      </w:tr>
      <w:tr w:rsidR="00303DE2" w:rsidRPr="00D462D6" w14:paraId="59F43706" w14:textId="77777777" w:rsidTr="00E3397B">
        <w:tc>
          <w:tcPr>
            <w:tcW w:w="3087" w:type="dxa"/>
            <w:vMerge/>
            <w:shd w:val="clear" w:color="auto" w:fill="D9D9D9" w:themeFill="background1" w:themeFillShade="D9"/>
          </w:tcPr>
          <w:p w14:paraId="244A7560" w14:textId="77777777" w:rsidR="00303DE2" w:rsidRPr="00EA7B1F" w:rsidRDefault="00303DE2" w:rsidP="00E3397B">
            <w:pPr>
              <w:spacing w:before="40" w:after="40"/>
              <w:rPr>
                <w:color w:val="auto"/>
              </w:rPr>
            </w:pPr>
          </w:p>
        </w:tc>
        <w:tc>
          <w:tcPr>
            <w:tcW w:w="4394" w:type="dxa"/>
            <w:vMerge/>
          </w:tcPr>
          <w:p w14:paraId="578597A6" w14:textId="77777777" w:rsidR="00303DE2" w:rsidRDefault="00303DE2" w:rsidP="00E3397B">
            <w:pPr>
              <w:spacing w:before="40" w:after="40"/>
              <w:jc w:val="both"/>
            </w:pPr>
          </w:p>
        </w:tc>
        <w:tc>
          <w:tcPr>
            <w:tcW w:w="4395" w:type="dxa"/>
            <w:vMerge/>
            <w:shd w:val="clear" w:color="auto" w:fill="D9D9D9" w:themeFill="background1" w:themeFillShade="D9"/>
          </w:tcPr>
          <w:p w14:paraId="3B17A8DA" w14:textId="77777777" w:rsidR="00303DE2" w:rsidRDefault="00303DE2" w:rsidP="00E3397B">
            <w:pPr>
              <w:spacing w:before="40" w:after="40"/>
              <w:jc w:val="both"/>
            </w:pPr>
          </w:p>
        </w:tc>
        <w:tc>
          <w:tcPr>
            <w:tcW w:w="1141" w:type="dxa"/>
            <w:shd w:val="clear" w:color="auto" w:fill="808080" w:themeFill="background1" w:themeFillShade="80"/>
          </w:tcPr>
          <w:p w14:paraId="15B57C1A" w14:textId="77777777" w:rsidR="00303DE2" w:rsidRPr="00D462D6" w:rsidRDefault="00303DE2" w:rsidP="00E3397B">
            <w:pPr>
              <w:spacing w:before="40" w:after="40"/>
              <w:ind w:left="30"/>
              <w:jc w:val="center"/>
              <w:rPr>
                <w:b/>
                <w:bCs/>
                <w:color w:val="FFFFFF" w:themeColor="background1"/>
              </w:rPr>
            </w:pPr>
            <w:r w:rsidRPr="00D462D6">
              <w:rPr>
                <w:b/>
                <w:bCs/>
                <w:color w:val="FFFFFF" w:themeColor="background1"/>
              </w:rPr>
              <w:t>JA</w:t>
            </w:r>
          </w:p>
        </w:tc>
        <w:tc>
          <w:tcPr>
            <w:tcW w:w="1141" w:type="dxa"/>
            <w:shd w:val="clear" w:color="auto" w:fill="808080" w:themeFill="background1" w:themeFillShade="80"/>
          </w:tcPr>
          <w:p w14:paraId="6E66C12B" w14:textId="77777777" w:rsidR="00303DE2" w:rsidRPr="00D462D6" w:rsidRDefault="00303DE2" w:rsidP="00E3397B">
            <w:pPr>
              <w:spacing w:before="40" w:after="40"/>
              <w:ind w:left="-3071" w:firstLine="3071"/>
              <w:jc w:val="center"/>
              <w:rPr>
                <w:b/>
                <w:bCs/>
                <w:color w:val="FFFFFF" w:themeColor="background1"/>
              </w:rPr>
            </w:pPr>
            <w:r w:rsidRPr="00D462D6">
              <w:rPr>
                <w:b/>
                <w:bCs/>
                <w:color w:val="FFFFFF" w:themeColor="background1"/>
              </w:rPr>
              <w:t>NEIN</w:t>
            </w:r>
          </w:p>
        </w:tc>
        <w:tc>
          <w:tcPr>
            <w:tcW w:w="1142" w:type="dxa"/>
            <w:shd w:val="clear" w:color="auto" w:fill="808080" w:themeFill="background1" w:themeFillShade="80"/>
          </w:tcPr>
          <w:p w14:paraId="770D72A6" w14:textId="77777777" w:rsidR="00303DE2" w:rsidRPr="00D462D6" w:rsidRDefault="00303DE2" w:rsidP="00E3397B">
            <w:pPr>
              <w:spacing w:before="40" w:after="40"/>
              <w:ind w:left="-3071" w:firstLine="3089"/>
              <w:jc w:val="center"/>
              <w:rPr>
                <w:b/>
                <w:bCs/>
                <w:color w:val="FFFFFF" w:themeColor="background1"/>
              </w:rPr>
            </w:pPr>
            <w:r w:rsidRPr="00D462D6">
              <w:rPr>
                <w:b/>
                <w:bCs/>
                <w:color w:val="FFFFFF" w:themeColor="background1"/>
              </w:rPr>
              <w:t>Vorbehalt</w:t>
            </w:r>
          </w:p>
        </w:tc>
      </w:tr>
      <w:tr w:rsidR="00303DE2" w:rsidRPr="00EF4610" w14:paraId="736DD86B" w14:textId="77777777" w:rsidTr="00E3397B">
        <w:tc>
          <w:tcPr>
            <w:tcW w:w="3087" w:type="dxa"/>
            <w:vMerge w:val="restart"/>
            <w:shd w:val="clear" w:color="auto" w:fill="D9D9D9" w:themeFill="background1" w:themeFillShade="D9"/>
          </w:tcPr>
          <w:p w14:paraId="5D45402A" w14:textId="77777777" w:rsidR="00303DE2" w:rsidRDefault="00303DE2" w:rsidP="00303DE2">
            <w:pPr>
              <w:spacing w:before="40" w:after="40"/>
              <w:rPr>
                <w:b/>
                <w:bCs/>
                <w:color w:val="auto"/>
              </w:rPr>
            </w:pPr>
            <w:r>
              <w:rPr>
                <w:b/>
                <w:bCs/>
                <w:color w:val="auto"/>
              </w:rPr>
              <w:t>Zielsetzung</w:t>
            </w:r>
            <w:r w:rsidRPr="00411BC1">
              <w:rPr>
                <w:b/>
                <w:bCs/>
                <w:color w:val="auto"/>
              </w:rPr>
              <w:t xml:space="preserve"> 4: </w:t>
            </w:r>
          </w:p>
          <w:p w14:paraId="08EFD09A" w14:textId="44BB6AF1" w:rsidR="00303DE2" w:rsidRDefault="00303DE2" w:rsidP="00303DE2">
            <w:pPr>
              <w:spacing w:before="40" w:after="40"/>
              <w:rPr>
                <w:b/>
                <w:bCs/>
                <w:color w:val="auto"/>
              </w:rPr>
            </w:pPr>
            <w:r w:rsidRPr="00411BC1">
              <w:rPr>
                <w:b/>
                <w:bCs/>
                <w:color w:val="auto"/>
              </w:rPr>
              <w:t>Der Verkehr wird energieeffizienter und emissionsärme</w:t>
            </w:r>
            <w:r>
              <w:rPr>
                <w:b/>
                <w:bCs/>
                <w:color w:val="auto"/>
              </w:rPr>
              <w:t>r</w:t>
            </w:r>
          </w:p>
        </w:tc>
        <w:tc>
          <w:tcPr>
            <w:tcW w:w="4394" w:type="dxa"/>
            <w:vMerge w:val="restart"/>
          </w:tcPr>
          <w:p w14:paraId="73225B3D" w14:textId="650277AA" w:rsidR="00303DE2" w:rsidRPr="00EF4610" w:rsidRDefault="00303DE2" w:rsidP="00303DE2">
            <w:pPr>
              <w:spacing w:before="40" w:after="40"/>
              <w:jc w:val="both"/>
            </w:pPr>
            <w:r w:rsidRPr="00411BC1">
              <w:t>Der Energieverbrauch und die klimarelevanten Emissionen des Verkehrs werden reduziert. Die Elektrifizierung des motorisierten Verkehrs und des öffentlichen Verkehrs wird gefördert und durch die Verlagerung auf nachhaltige Verkehrsmittel ergänzt.</w:t>
            </w:r>
          </w:p>
        </w:tc>
        <w:tc>
          <w:tcPr>
            <w:tcW w:w="4395" w:type="dxa"/>
            <w:vMerge w:val="restart"/>
            <w:shd w:val="clear" w:color="auto" w:fill="D9D9D9" w:themeFill="background1" w:themeFillShade="D9"/>
          </w:tcPr>
          <w:p w14:paraId="5478AE00" w14:textId="77777777" w:rsidR="00303DE2" w:rsidRDefault="00303DE2" w:rsidP="00303DE2">
            <w:pPr>
              <w:spacing w:before="40" w:after="40"/>
              <w:jc w:val="both"/>
            </w:pPr>
            <w:r w:rsidRPr="00411BC1">
              <w:t>Der Verkehr soll einen angemessenen Beitrag zur Erreichung der energie- und klimapolitischen Ziele leisten. Die Elektrifizierung, die Verkehrsverlagerung und eine effiziente Nutzung der bestehenden Infrastruktur reduzieren Energieverbrauch und Emissionen und erhöhen die Umweltverträglichkeit des Verkehrssystems.</w:t>
            </w:r>
          </w:p>
          <w:p w14:paraId="15A32D01" w14:textId="77777777" w:rsidR="00303DE2" w:rsidRDefault="00303DE2" w:rsidP="00303DE2">
            <w:pPr>
              <w:spacing w:before="40" w:after="40"/>
              <w:jc w:val="both"/>
            </w:pPr>
          </w:p>
          <w:p w14:paraId="08133550" w14:textId="2AB5A5FA" w:rsidR="00303DE2" w:rsidRPr="00EF4610" w:rsidRDefault="00303DE2" w:rsidP="00303DE2">
            <w:pPr>
              <w:spacing w:before="40" w:after="40"/>
              <w:jc w:val="both"/>
            </w:pPr>
          </w:p>
        </w:tc>
        <w:tc>
          <w:tcPr>
            <w:tcW w:w="1141" w:type="dxa"/>
            <w:shd w:val="clear" w:color="auto" w:fill="D9D9D9" w:themeFill="background1" w:themeFillShade="D9"/>
          </w:tcPr>
          <w:p w14:paraId="63F1052B" w14:textId="77777777" w:rsidR="00303DE2" w:rsidRPr="00EF4610" w:rsidRDefault="00E4518D" w:rsidP="00303DE2">
            <w:pPr>
              <w:spacing w:before="40" w:after="40"/>
              <w:ind w:left="-1154" w:firstLine="1184"/>
              <w:jc w:val="center"/>
            </w:pPr>
            <w:sdt>
              <w:sdtPr>
                <w:id w:val="-2006809074"/>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c>
          <w:tcPr>
            <w:tcW w:w="1141" w:type="dxa"/>
            <w:shd w:val="clear" w:color="auto" w:fill="D9D9D9" w:themeFill="background1" w:themeFillShade="D9"/>
          </w:tcPr>
          <w:p w14:paraId="30602AEC" w14:textId="77777777" w:rsidR="00303DE2" w:rsidRPr="00EF4610" w:rsidRDefault="00E4518D" w:rsidP="00303DE2">
            <w:pPr>
              <w:spacing w:before="40" w:after="40"/>
              <w:jc w:val="center"/>
            </w:pPr>
            <w:sdt>
              <w:sdtPr>
                <w:id w:val="656348407"/>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c>
          <w:tcPr>
            <w:tcW w:w="1142" w:type="dxa"/>
            <w:shd w:val="clear" w:color="auto" w:fill="D9D9D9" w:themeFill="background1" w:themeFillShade="D9"/>
          </w:tcPr>
          <w:p w14:paraId="745B7394" w14:textId="77777777" w:rsidR="00303DE2" w:rsidRPr="00EF4610" w:rsidRDefault="00E4518D" w:rsidP="00303DE2">
            <w:pPr>
              <w:spacing w:before="40" w:after="40"/>
              <w:ind w:left="-3071" w:firstLine="3089"/>
              <w:jc w:val="center"/>
            </w:pPr>
            <w:sdt>
              <w:sdtPr>
                <w:id w:val="-1856259827"/>
                <w14:checkbox>
                  <w14:checked w14:val="0"/>
                  <w14:checkedState w14:val="2612" w14:font="MS Gothic"/>
                  <w14:uncheckedState w14:val="2610" w14:font="MS Gothic"/>
                </w14:checkbox>
              </w:sdtPr>
              <w:sdtEndPr/>
              <w:sdtContent>
                <w:r w:rsidR="00303DE2">
                  <w:rPr>
                    <w:rFonts w:ascii="MS Gothic" w:eastAsia="MS Gothic" w:hAnsi="MS Gothic" w:hint="eastAsia"/>
                  </w:rPr>
                  <w:t>☐</w:t>
                </w:r>
              </w:sdtContent>
            </w:sdt>
          </w:p>
        </w:tc>
      </w:tr>
      <w:tr w:rsidR="00303DE2" w:rsidRPr="00EF4610" w14:paraId="42FA4A43" w14:textId="77777777" w:rsidTr="00E3397B">
        <w:tc>
          <w:tcPr>
            <w:tcW w:w="3087" w:type="dxa"/>
            <w:vMerge/>
            <w:shd w:val="clear" w:color="auto" w:fill="D9D9D9" w:themeFill="background1" w:themeFillShade="D9"/>
          </w:tcPr>
          <w:p w14:paraId="58147130" w14:textId="77777777" w:rsidR="00303DE2" w:rsidRDefault="00303DE2" w:rsidP="00303DE2">
            <w:pPr>
              <w:spacing w:before="40" w:after="40"/>
              <w:rPr>
                <w:b/>
                <w:bCs/>
                <w:color w:val="auto"/>
              </w:rPr>
            </w:pPr>
          </w:p>
        </w:tc>
        <w:tc>
          <w:tcPr>
            <w:tcW w:w="4394" w:type="dxa"/>
            <w:vMerge/>
          </w:tcPr>
          <w:p w14:paraId="23472311" w14:textId="77777777" w:rsidR="00303DE2" w:rsidRPr="00EF4610" w:rsidRDefault="00303DE2" w:rsidP="00303DE2">
            <w:pPr>
              <w:spacing w:before="40" w:after="40"/>
              <w:jc w:val="both"/>
            </w:pPr>
          </w:p>
        </w:tc>
        <w:tc>
          <w:tcPr>
            <w:tcW w:w="4395" w:type="dxa"/>
            <w:vMerge/>
            <w:shd w:val="clear" w:color="auto" w:fill="D9D9D9" w:themeFill="background1" w:themeFillShade="D9"/>
          </w:tcPr>
          <w:p w14:paraId="7B191AD7" w14:textId="77777777" w:rsidR="00303DE2" w:rsidRPr="00EF4610" w:rsidRDefault="00303DE2" w:rsidP="00303DE2">
            <w:pPr>
              <w:spacing w:before="40" w:after="40"/>
              <w:jc w:val="both"/>
            </w:pPr>
          </w:p>
        </w:tc>
        <w:tc>
          <w:tcPr>
            <w:tcW w:w="3424" w:type="dxa"/>
            <w:gridSpan w:val="3"/>
            <w:shd w:val="clear" w:color="auto" w:fill="D9D9D9" w:themeFill="background1" w:themeFillShade="D9"/>
          </w:tcPr>
          <w:p w14:paraId="0D2797E1" w14:textId="77777777" w:rsidR="00303DE2" w:rsidRPr="00EF4610" w:rsidRDefault="00303DE2" w:rsidP="00303DE2">
            <w:pPr>
              <w:spacing w:before="40" w:after="40"/>
              <w:ind w:left="-3071" w:firstLine="3093"/>
              <w:jc w:val="both"/>
            </w:pPr>
            <w:r>
              <w:t xml:space="preserve">Begründung: </w:t>
            </w:r>
          </w:p>
        </w:tc>
      </w:tr>
    </w:tbl>
    <w:p w14:paraId="5D707D43" w14:textId="77777777" w:rsidR="00303DE2" w:rsidRDefault="00303DE2"/>
    <w:p w14:paraId="6D2D029E" w14:textId="77777777" w:rsidR="00303DE2" w:rsidRDefault="00303DE2" w:rsidP="00303DE2"/>
    <w:tbl>
      <w:tblPr>
        <w:tblStyle w:val="Tabellenraster"/>
        <w:tblW w:w="15300" w:type="dxa"/>
        <w:tblInd w:w="-257" w:type="dxa"/>
        <w:tblLook w:val="04A0" w:firstRow="1" w:lastRow="0" w:firstColumn="1" w:lastColumn="0" w:noHBand="0" w:noVBand="1"/>
      </w:tblPr>
      <w:tblGrid>
        <w:gridCol w:w="15300"/>
      </w:tblGrid>
      <w:tr w:rsidR="00303DE2" w14:paraId="168B0146" w14:textId="77777777" w:rsidTr="00E3397B">
        <w:tc>
          <w:tcPr>
            <w:tcW w:w="15300" w:type="dxa"/>
            <w:shd w:val="clear" w:color="auto" w:fill="F2F2F2" w:themeFill="background1" w:themeFillShade="F2"/>
          </w:tcPr>
          <w:p w14:paraId="72CA53E4" w14:textId="1A17E104" w:rsidR="00303DE2" w:rsidRPr="000D023F" w:rsidRDefault="00303DE2" w:rsidP="008044B0">
            <w:pPr>
              <w:tabs>
                <w:tab w:val="left" w:pos="10907"/>
                <w:tab w:val="left" w:pos="12199"/>
                <w:tab w:val="left" w:pos="13191"/>
              </w:tabs>
              <w:spacing w:before="120" w:after="120"/>
              <w:ind w:right="-40"/>
              <w:rPr>
                <w:i/>
                <w:iCs/>
              </w:rPr>
            </w:pPr>
            <w:r>
              <w:rPr>
                <w:i/>
                <w:iCs/>
              </w:rPr>
              <w:t>Haben Sie allgemeine Bemerkungen zu den Zielsetzungen 2050?</w:t>
            </w:r>
            <w:r>
              <w:rPr>
                <w:i/>
                <w:iCs/>
              </w:rPr>
              <w:tab/>
            </w:r>
            <w:sdt>
              <w:sdtPr>
                <w:id w:val="17268736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i/>
                <w:iCs/>
              </w:rPr>
              <w:t xml:space="preserve"> </w:t>
            </w:r>
            <w:r w:rsidRPr="000D023F">
              <w:rPr>
                <w:i/>
                <w:iCs/>
              </w:rPr>
              <w:t>Ja</w:t>
            </w:r>
            <w:r>
              <w:rPr>
                <w:i/>
                <w:iCs/>
              </w:rPr>
              <w:tab/>
            </w:r>
            <w:sdt>
              <w:sdtPr>
                <w:id w:val="-1088463514"/>
                <w14:checkbox>
                  <w14:checked w14:val="0"/>
                  <w14:checkedState w14:val="2612" w14:font="MS Gothic"/>
                  <w14:uncheckedState w14:val="2610" w14:font="MS Gothic"/>
                </w14:checkbox>
              </w:sdtPr>
              <w:sdtEndPr/>
              <w:sdtContent>
                <w:r w:rsidRPr="00363C91">
                  <w:rPr>
                    <w:rFonts w:ascii="MS Gothic" w:eastAsia="MS Gothic" w:hAnsi="MS Gothic" w:hint="eastAsia"/>
                  </w:rPr>
                  <w:t>☐</w:t>
                </w:r>
              </w:sdtContent>
            </w:sdt>
            <w:r>
              <w:rPr>
                <w:i/>
                <w:iCs/>
              </w:rPr>
              <w:t xml:space="preserve"> </w:t>
            </w:r>
            <w:r w:rsidRPr="000D023F">
              <w:rPr>
                <w:i/>
                <w:iCs/>
              </w:rPr>
              <w:t>Nein</w:t>
            </w:r>
            <w:r w:rsidRPr="000D023F">
              <w:rPr>
                <w:i/>
                <w:iCs/>
              </w:rPr>
              <w:tab/>
            </w:r>
          </w:p>
          <w:p w14:paraId="518B0883" w14:textId="77777777" w:rsidR="00303DE2" w:rsidRDefault="00303DE2" w:rsidP="00E3397B">
            <w:pPr>
              <w:spacing w:before="120" w:after="40"/>
              <w:rPr>
                <w:i/>
                <w:iCs/>
              </w:rPr>
            </w:pPr>
            <w:r>
              <w:rPr>
                <w:i/>
                <w:iCs/>
              </w:rPr>
              <w:t xml:space="preserve">allfällige </w:t>
            </w:r>
            <w:r w:rsidRPr="000D023F">
              <w:rPr>
                <w:i/>
                <w:iCs/>
              </w:rPr>
              <w:t>Bemerkung</w:t>
            </w:r>
            <w:r>
              <w:rPr>
                <w:i/>
                <w:iCs/>
              </w:rPr>
              <w:t xml:space="preserve">: </w:t>
            </w:r>
            <w:sdt>
              <w:sdtPr>
                <w:rPr>
                  <w:i/>
                  <w:iCs/>
                </w:rPr>
                <w:id w:val="1887449695"/>
                <w:placeholder>
                  <w:docPart w:val="50133319892C459CB8952F64120A6206"/>
                </w:placeholder>
                <w:showingPlcHdr/>
                <w:text/>
              </w:sdtPr>
              <w:sdtEndPr/>
              <w:sdtContent>
                <w:r w:rsidR="00777A4B" w:rsidRPr="00270BA0">
                  <w:rPr>
                    <w:rStyle w:val="Platzhaltertext"/>
                  </w:rPr>
                  <w:t>Klicken oder tippen Sie hier, um Text einzugeben.</w:t>
                </w:r>
              </w:sdtContent>
            </w:sdt>
          </w:p>
          <w:p w14:paraId="6D9C0C26" w14:textId="35011DF1" w:rsidR="00777A4B" w:rsidRPr="00B10D54" w:rsidRDefault="00777A4B" w:rsidP="00E3397B">
            <w:pPr>
              <w:spacing w:before="120" w:after="40"/>
              <w:rPr>
                <w:i/>
                <w:iCs/>
                <w:color w:val="7F7F7F" w:themeColor="text1" w:themeTint="80"/>
              </w:rPr>
            </w:pPr>
          </w:p>
        </w:tc>
      </w:tr>
    </w:tbl>
    <w:p w14:paraId="6DBC8A75" w14:textId="77777777" w:rsidR="00303DE2" w:rsidRPr="00FF442B" w:rsidRDefault="00303DE2" w:rsidP="00303DE2"/>
    <w:p w14:paraId="751894E6" w14:textId="77777777" w:rsidR="00303DE2" w:rsidRDefault="00303DE2" w:rsidP="00303DE2"/>
    <w:sectPr w:rsidR="00303DE2" w:rsidSect="00D50118">
      <w:headerReference w:type="default" r:id="rId9"/>
      <w:footerReference w:type="default" r:id="rId10"/>
      <w:headerReference w:type="first" r:id="rId11"/>
      <w:footerReference w:type="first" r:id="rId12"/>
      <w:pgSz w:w="16838" w:h="11906" w:orient="landscape"/>
      <w:pgMar w:top="1560" w:right="680" w:bottom="851" w:left="1134" w:header="426" w:footer="2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E6515" w14:textId="77777777" w:rsidR="00E4518D" w:rsidRDefault="00E4518D" w:rsidP="00120E95">
      <w:pPr>
        <w:spacing w:line="240" w:lineRule="auto"/>
      </w:pPr>
      <w:r>
        <w:separator/>
      </w:r>
    </w:p>
  </w:endnote>
  <w:endnote w:type="continuationSeparator" w:id="0">
    <w:p w14:paraId="6683569D" w14:textId="77777777" w:rsidR="00E4518D" w:rsidRDefault="00E4518D" w:rsidP="00120E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6678" w14:textId="654358E4" w:rsidR="00120E95" w:rsidRPr="00AA6C5A" w:rsidRDefault="00280B03" w:rsidP="00AF4377">
    <w:pPr>
      <w:pStyle w:val="Kopfzeile"/>
      <w:tabs>
        <w:tab w:val="clear" w:pos="4536"/>
        <w:tab w:val="right" w:pos="15026"/>
      </w:tabs>
      <w:ind w:right="-426" w:hanging="284"/>
      <w:rPr>
        <w:sz w:val="18"/>
        <w:szCs w:val="18"/>
      </w:rPr>
    </w:pPr>
    <w:r w:rsidRPr="00AA6C5A">
      <w:rPr>
        <w:sz w:val="18"/>
        <w:szCs w:val="18"/>
      </w:rPr>
      <w:t>Departement Bau und Volkswirtschaft</w:t>
    </w:r>
    <w:r w:rsidR="00120E95" w:rsidRPr="00AA6C5A">
      <w:rPr>
        <w:sz w:val="18"/>
        <w:szCs w:val="18"/>
      </w:rPr>
      <w:tab/>
    </w:r>
    <w:r w:rsidR="00120E95" w:rsidRPr="00AA6C5A">
      <w:rPr>
        <w:sz w:val="18"/>
        <w:szCs w:val="18"/>
      </w:rPr>
      <w:tab/>
    </w:r>
    <w:r w:rsidR="00E80F6E" w:rsidRPr="00AA6C5A">
      <w:rPr>
        <w:sz w:val="18"/>
        <w:szCs w:val="18"/>
      </w:rPr>
      <w:t xml:space="preserve"> </w:t>
    </w:r>
    <w:sdt>
      <w:sdtPr>
        <w:rPr>
          <w:sz w:val="18"/>
          <w:szCs w:val="18"/>
        </w:rPr>
        <w:id w:val="-1318336367"/>
        <w:docPartObj>
          <w:docPartGallery w:val="Page Numbers (Top of Page)"/>
          <w:docPartUnique/>
        </w:docPartObj>
      </w:sdtPr>
      <w:sdtEndPr/>
      <w:sdtContent>
        <w:r w:rsidR="00120E95" w:rsidRPr="00AA6C5A">
          <w:rPr>
            <w:sz w:val="18"/>
            <w:szCs w:val="18"/>
          </w:rPr>
          <w:fldChar w:fldCharType="begin"/>
        </w:r>
        <w:r w:rsidR="00120E95" w:rsidRPr="00AA6C5A">
          <w:rPr>
            <w:sz w:val="18"/>
            <w:szCs w:val="18"/>
          </w:rPr>
          <w:instrText>PAGE</w:instrText>
        </w:r>
        <w:r w:rsidR="00120E95" w:rsidRPr="00AA6C5A">
          <w:rPr>
            <w:sz w:val="18"/>
            <w:szCs w:val="18"/>
          </w:rPr>
          <w:fldChar w:fldCharType="separate"/>
        </w:r>
        <w:r w:rsidR="00120E95" w:rsidRPr="00AA6C5A">
          <w:rPr>
            <w:sz w:val="18"/>
            <w:szCs w:val="18"/>
          </w:rPr>
          <w:t>6</w:t>
        </w:r>
        <w:r w:rsidR="00120E95" w:rsidRPr="00AA6C5A">
          <w:rPr>
            <w:sz w:val="18"/>
            <w:szCs w:val="18"/>
          </w:rPr>
          <w:fldChar w:fldCharType="end"/>
        </w:r>
        <w:r w:rsidR="00120E95" w:rsidRPr="00AA6C5A">
          <w:rPr>
            <w:sz w:val="18"/>
            <w:szCs w:val="18"/>
            <w:lang w:val="de-DE"/>
          </w:rPr>
          <w:t xml:space="preserve"> / </w:t>
        </w:r>
        <w:r w:rsidR="00120E95" w:rsidRPr="00AA6C5A">
          <w:rPr>
            <w:sz w:val="18"/>
            <w:szCs w:val="18"/>
          </w:rPr>
          <w:fldChar w:fldCharType="begin"/>
        </w:r>
        <w:r w:rsidR="00120E95" w:rsidRPr="00AA6C5A">
          <w:rPr>
            <w:sz w:val="18"/>
            <w:szCs w:val="18"/>
          </w:rPr>
          <w:instrText>NUMPAGES</w:instrText>
        </w:r>
        <w:r w:rsidR="00120E95" w:rsidRPr="00AA6C5A">
          <w:rPr>
            <w:sz w:val="18"/>
            <w:szCs w:val="18"/>
          </w:rPr>
          <w:fldChar w:fldCharType="separate"/>
        </w:r>
        <w:r w:rsidR="00120E95" w:rsidRPr="00AA6C5A">
          <w:rPr>
            <w:sz w:val="18"/>
            <w:szCs w:val="18"/>
          </w:rPr>
          <w:t>6</w:t>
        </w:r>
        <w:r w:rsidR="00120E95" w:rsidRPr="00AA6C5A">
          <w:rPr>
            <w:sz w:val="18"/>
            <w:szCs w:val="18"/>
          </w:rPr>
          <w:fldChar w:fldCharType="end"/>
        </w:r>
      </w:sdtContent>
    </w:sdt>
  </w:p>
  <w:p w14:paraId="4CA0D161" w14:textId="11620321" w:rsidR="00120E95" w:rsidRPr="00AA6C5A" w:rsidRDefault="00120E95" w:rsidP="002C382A">
    <w:pPr>
      <w:pStyle w:val="Fuzeile"/>
      <w:tabs>
        <w:tab w:val="right" w:pos="14459"/>
      </w:tabs>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95EF" w14:textId="0ACE0B1A" w:rsidR="005A5C09" w:rsidRPr="00AA6C5A" w:rsidRDefault="005A5C09" w:rsidP="005A5C09">
    <w:pPr>
      <w:pStyle w:val="Kopfzeile"/>
      <w:tabs>
        <w:tab w:val="clear" w:pos="4536"/>
        <w:tab w:val="right" w:pos="15026"/>
      </w:tabs>
      <w:ind w:right="-426" w:hanging="284"/>
      <w:rPr>
        <w:sz w:val="18"/>
        <w:szCs w:val="18"/>
      </w:rPr>
    </w:pPr>
    <w:r w:rsidRPr="00AA6C5A">
      <w:rPr>
        <w:sz w:val="18"/>
        <w:szCs w:val="18"/>
      </w:rPr>
      <w:t>Departement Bau und Volkswirtschaft</w:t>
    </w:r>
    <w:r w:rsidRPr="00AA6C5A">
      <w:rPr>
        <w:sz w:val="18"/>
        <w:szCs w:val="18"/>
      </w:rPr>
      <w:tab/>
    </w:r>
    <w:r w:rsidRPr="00AA6C5A">
      <w:rPr>
        <w:sz w:val="18"/>
        <w:szCs w:val="18"/>
      </w:rPr>
      <w:tab/>
      <w:t xml:space="preserve"> </w:t>
    </w:r>
    <w:sdt>
      <w:sdtPr>
        <w:rPr>
          <w:sz w:val="18"/>
          <w:szCs w:val="18"/>
        </w:rPr>
        <w:id w:val="-1752966983"/>
        <w:docPartObj>
          <w:docPartGallery w:val="Page Numbers (Top of Page)"/>
          <w:docPartUnique/>
        </w:docPartObj>
      </w:sdtPr>
      <w:sdtEndPr/>
      <w:sdtContent>
        <w:r w:rsidRPr="00AA6C5A">
          <w:rPr>
            <w:sz w:val="18"/>
            <w:szCs w:val="18"/>
          </w:rPr>
          <w:fldChar w:fldCharType="begin"/>
        </w:r>
        <w:r w:rsidRPr="00AA6C5A">
          <w:rPr>
            <w:sz w:val="18"/>
            <w:szCs w:val="18"/>
          </w:rPr>
          <w:instrText>PAGE</w:instrText>
        </w:r>
        <w:r w:rsidRPr="00AA6C5A">
          <w:rPr>
            <w:sz w:val="18"/>
            <w:szCs w:val="18"/>
          </w:rPr>
          <w:fldChar w:fldCharType="separate"/>
        </w:r>
        <w:r>
          <w:rPr>
            <w:sz w:val="18"/>
            <w:szCs w:val="18"/>
          </w:rPr>
          <w:t>2</w:t>
        </w:r>
        <w:r w:rsidRPr="00AA6C5A">
          <w:rPr>
            <w:sz w:val="18"/>
            <w:szCs w:val="18"/>
          </w:rPr>
          <w:fldChar w:fldCharType="end"/>
        </w:r>
        <w:r w:rsidRPr="00AA6C5A">
          <w:rPr>
            <w:sz w:val="18"/>
            <w:szCs w:val="18"/>
            <w:lang w:val="de-DE"/>
          </w:rPr>
          <w:t xml:space="preserve"> / </w:t>
        </w:r>
        <w:r w:rsidRPr="00AA6C5A">
          <w:rPr>
            <w:sz w:val="18"/>
            <w:szCs w:val="18"/>
          </w:rPr>
          <w:fldChar w:fldCharType="begin"/>
        </w:r>
        <w:r w:rsidRPr="00AA6C5A">
          <w:rPr>
            <w:sz w:val="18"/>
            <w:szCs w:val="18"/>
          </w:rPr>
          <w:instrText>NUMPAGES</w:instrText>
        </w:r>
        <w:r w:rsidRPr="00AA6C5A">
          <w:rPr>
            <w:sz w:val="18"/>
            <w:szCs w:val="18"/>
          </w:rPr>
          <w:fldChar w:fldCharType="separate"/>
        </w:r>
        <w:r>
          <w:rPr>
            <w:sz w:val="18"/>
            <w:szCs w:val="18"/>
          </w:rPr>
          <w:t>5</w:t>
        </w:r>
        <w:r w:rsidRPr="00AA6C5A">
          <w:rPr>
            <w:sz w:val="18"/>
            <w:szCs w:val="18"/>
          </w:rPr>
          <w:fldChar w:fldCharType="end"/>
        </w:r>
      </w:sdtContent>
    </w:sdt>
  </w:p>
  <w:p w14:paraId="16255ACE" w14:textId="77777777" w:rsidR="005A5C09" w:rsidRDefault="005A5C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3B883" w14:textId="77777777" w:rsidR="00E4518D" w:rsidRDefault="00E4518D" w:rsidP="00120E95">
      <w:pPr>
        <w:spacing w:line="240" w:lineRule="auto"/>
      </w:pPr>
      <w:r>
        <w:separator/>
      </w:r>
    </w:p>
  </w:footnote>
  <w:footnote w:type="continuationSeparator" w:id="0">
    <w:p w14:paraId="0E28651E" w14:textId="77777777" w:rsidR="00E4518D" w:rsidRDefault="00E4518D" w:rsidP="00120E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29067" w14:textId="32195552" w:rsidR="00120E95" w:rsidRDefault="00120E95">
    <w:pPr>
      <w:pStyle w:val="Kopfzeile"/>
      <w:jc w:val="right"/>
    </w:pPr>
  </w:p>
  <w:p w14:paraId="72F97604" w14:textId="77777777" w:rsidR="00120E95" w:rsidRDefault="00120E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F43C" w14:textId="763330A2" w:rsidR="005A5C09" w:rsidRPr="00D50118" w:rsidRDefault="005A5C09" w:rsidP="00D50118">
    <w:pPr>
      <w:pStyle w:val="Kopfzeile"/>
      <w:tabs>
        <w:tab w:val="right" w:pos="15024"/>
      </w:tabs>
      <w:rPr>
        <w:color w:val="auto"/>
      </w:rPr>
    </w:pPr>
    <w:r w:rsidRPr="009F2D5A">
      <w:rPr>
        <w:noProof/>
      </w:rPr>
      <w:drawing>
        <wp:anchor distT="0" distB="0" distL="114300" distR="114300" simplePos="0" relativeHeight="251661312" behindDoc="1" locked="1" layoutInCell="1" allowOverlap="1" wp14:anchorId="59BD1AF1" wp14:editId="32B58429">
          <wp:simplePos x="0" y="0"/>
          <wp:positionH relativeFrom="page">
            <wp:posOffset>-14605</wp:posOffset>
          </wp:positionH>
          <wp:positionV relativeFrom="page">
            <wp:posOffset>-230505</wp:posOffset>
          </wp:positionV>
          <wp:extent cx="7560000" cy="972000"/>
          <wp:effectExtent l="0" t="0" r="0" b="0"/>
          <wp:wrapNone/>
          <wp:docPr id="964037375" name="d0176403-bdde-4603-9a12-f81e"/>
          <wp:cNvGraphicFramePr/>
          <a:graphic xmlns:a="http://schemas.openxmlformats.org/drawingml/2006/main">
            <a:graphicData uri="http://schemas.openxmlformats.org/drawingml/2006/picture">
              <pic:pic xmlns:pic="http://schemas.openxmlformats.org/drawingml/2006/picture">
                <pic:nvPicPr>
                  <pic:cNvPr id="785307620" name="d0176403-bdde-4603-9a12-f81e"/>
                  <pic:cNvPicPr/>
                </pic:nvPicPr>
                <pic:blipFill>
                  <a:blip r:embed="rId1"/>
                  <a:stretch>
                    <a:fillRect/>
                  </a:stretch>
                </pic:blipFill>
                <pic:spPr>
                  <a:xfrm>
                    <a:off x="0" y="0"/>
                    <a:ext cx="7560000" cy="972000"/>
                  </a:xfrm>
                  <a:prstGeom prst="rect">
                    <a:avLst/>
                  </a:prstGeom>
                </pic:spPr>
              </pic:pic>
            </a:graphicData>
          </a:graphic>
          <wp14:sizeRelH relativeFrom="margin">
            <wp14:pctWidth>0</wp14:pctWidth>
          </wp14:sizeRelH>
          <wp14:sizeRelV relativeFrom="margin">
            <wp14:pctHeight>0</wp14:pctHeight>
          </wp14:sizeRelV>
        </wp:anchor>
      </w:drawing>
    </w:r>
    <w:r w:rsidR="00D50118">
      <w:tab/>
    </w:r>
    <w:r w:rsidR="00D50118">
      <w:tab/>
    </w:r>
    <w:r w:rsidR="00D50118">
      <w:tab/>
    </w:r>
    <w:r w:rsidR="00D5011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A7129"/>
    <w:multiLevelType w:val="hybridMultilevel"/>
    <w:tmpl w:val="67DA8F16"/>
    <w:lvl w:ilvl="0" w:tplc="DDD4B51A">
      <w:start w:val="1"/>
      <w:numFmt w:val="bullet"/>
      <w:lvlText w:val="−"/>
      <w:lvlJc w:val="left"/>
      <w:pPr>
        <w:ind w:left="774" w:hanging="360"/>
      </w:pPr>
      <w:rPr>
        <w:rFonts w:ascii="Arial" w:hAnsi="Arial" w:hint="default"/>
        <w:color w:val="000000" w:themeColor="text1"/>
      </w:rPr>
    </w:lvl>
    <w:lvl w:ilvl="1" w:tplc="08070003" w:tentative="1">
      <w:start w:val="1"/>
      <w:numFmt w:val="bullet"/>
      <w:lvlText w:val="o"/>
      <w:lvlJc w:val="left"/>
      <w:pPr>
        <w:ind w:left="1494" w:hanging="360"/>
      </w:pPr>
      <w:rPr>
        <w:rFonts w:ascii="Courier New" w:hAnsi="Courier New" w:cs="Courier New" w:hint="default"/>
      </w:rPr>
    </w:lvl>
    <w:lvl w:ilvl="2" w:tplc="08070005" w:tentative="1">
      <w:start w:val="1"/>
      <w:numFmt w:val="bullet"/>
      <w:lvlText w:val=""/>
      <w:lvlJc w:val="left"/>
      <w:pPr>
        <w:ind w:left="2214" w:hanging="360"/>
      </w:pPr>
      <w:rPr>
        <w:rFonts w:ascii="Wingdings" w:hAnsi="Wingdings" w:hint="default"/>
      </w:rPr>
    </w:lvl>
    <w:lvl w:ilvl="3" w:tplc="08070001" w:tentative="1">
      <w:start w:val="1"/>
      <w:numFmt w:val="bullet"/>
      <w:lvlText w:val=""/>
      <w:lvlJc w:val="left"/>
      <w:pPr>
        <w:ind w:left="2934" w:hanging="360"/>
      </w:pPr>
      <w:rPr>
        <w:rFonts w:ascii="Symbol" w:hAnsi="Symbol" w:hint="default"/>
      </w:rPr>
    </w:lvl>
    <w:lvl w:ilvl="4" w:tplc="08070003" w:tentative="1">
      <w:start w:val="1"/>
      <w:numFmt w:val="bullet"/>
      <w:lvlText w:val="o"/>
      <w:lvlJc w:val="left"/>
      <w:pPr>
        <w:ind w:left="3654" w:hanging="360"/>
      </w:pPr>
      <w:rPr>
        <w:rFonts w:ascii="Courier New" w:hAnsi="Courier New" w:cs="Courier New" w:hint="default"/>
      </w:rPr>
    </w:lvl>
    <w:lvl w:ilvl="5" w:tplc="08070005" w:tentative="1">
      <w:start w:val="1"/>
      <w:numFmt w:val="bullet"/>
      <w:lvlText w:val=""/>
      <w:lvlJc w:val="left"/>
      <w:pPr>
        <w:ind w:left="4374" w:hanging="360"/>
      </w:pPr>
      <w:rPr>
        <w:rFonts w:ascii="Wingdings" w:hAnsi="Wingdings" w:hint="default"/>
      </w:rPr>
    </w:lvl>
    <w:lvl w:ilvl="6" w:tplc="08070001" w:tentative="1">
      <w:start w:val="1"/>
      <w:numFmt w:val="bullet"/>
      <w:lvlText w:val=""/>
      <w:lvlJc w:val="left"/>
      <w:pPr>
        <w:ind w:left="5094" w:hanging="360"/>
      </w:pPr>
      <w:rPr>
        <w:rFonts w:ascii="Symbol" w:hAnsi="Symbol" w:hint="default"/>
      </w:rPr>
    </w:lvl>
    <w:lvl w:ilvl="7" w:tplc="08070003" w:tentative="1">
      <w:start w:val="1"/>
      <w:numFmt w:val="bullet"/>
      <w:lvlText w:val="o"/>
      <w:lvlJc w:val="left"/>
      <w:pPr>
        <w:ind w:left="5814" w:hanging="360"/>
      </w:pPr>
      <w:rPr>
        <w:rFonts w:ascii="Courier New" w:hAnsi="Courier New" w:cs="Courier New" w:hint="default"/>
      </w:rPr>
    </w:lvl>
    <w:lvl w:ilvl="8" w:tplc="08070005" w:tentative="1">
      <w:start w:val="1"/>
      <w:numFmt w:val="bullet"/>
      <w:lvlText w:val=""/>
      <w:lvlJc w:val="left"/>
      <w:pPr>
        <w:ind w:left="6534" w:hanging="360"/>
      </w:pPr>
      <w:rPr>
        <w:rFonts w:ascii="Wingdings" w:hAnsi="Wingdings" w:hint="default"/>
      </w:rPr>
    </w:lvl>
  </w:abstractNum>
  <w:abstractNum w:abstractNumId="1" w15:restartNumberingAfterBreak="0">
    <w:nsid w:val="13FD106A"/>
    <w:multiLevelType w:val="hybridMultilevel"/>
    <w:tmpl w:val="1AF46374"/>
    <w:lvl w:ilvl="0" w:tplc="66F4F936">
      <w:start w:val="2023"/>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60334F5"/>
    <w:multiLevelType w:val="multilevel"/>
    <w:tmpl w:val="5A6EBDB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2833E56"/>
    <w:multiLevelType w:val="hybridMultilevel"/>
    <w:tmpl w:val="2F4832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5920745"/>
    <w:multiLevelType w:val="hybridMultilevel"/>
    <w:tmpl w:val="19DA289E"/>
    <w:lvl w:ilvl="0" w:tplc="01580246">
      <w:start w:val="1"/>
      <w:numFmt w:val="bullet"/>
      <w:lvlText w:val="−"/>
      <w:lvlJc w:val="left"/>
      <w:pPr>
        <w:ind w:left="1440" w:hanging="360"/>
      </w:pPr>
      <w:rPr>
        <w:rFonts w:ascii="Arial" w:hAnsi="Arial" w:hint="default"/>
        <w:color w:val="000000" w:themeColor="text1"/>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5" w15:restartNumberingAfterBreak="0">
    <w:nsid w:val="37A72EF9"/>
    <w:multiLevelType w:val="hybridMultilevel"/>
    <w:tmpl w:val="1B668698"/>
    <w:lvl w:ilvl="0" w:tplc="3BCC558A">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C6356BD"/>
    <w:multiLevelType w:val="hybridMultilevel"/>
    <w:tmpl w:val="EC96CB9E"/>
    <w:lvl w:ilvl="0" w:tplc="01580246">
      <w:start w:val="1"/>
      <w:numFmt w:val="bullet"/>
      <w:lvlText w:val="−"/>
      <w:lvlJc w:val="left"/>
      <w:pPr>
        <w:ind w:left="825" w:hanging="360"/>
      </w:pPr>
      <w:rPr>
        <w:rFonts w:ascii="Arial" w:hAnsi="Arial" w:hint="default"/>
        <w:color w:val="000000" w:themeColor="text1"/>
      </w:rPr>
    </w:lvl>
    <w:lvl w:ilvl="1" w:tplc="08070003" w:tentative="1">
      <w:start w:val="1"/>
      <w:numFmt w:val="bullet"/>
      <w:lvlText w:val="o"/>
      <w:lvlJc w:val="left"/>
      <w:pPr>
        <w:ind w:left="1545" w:hanging="360"/>
      </w:pPr>
      <w:rPr>
        <w:rFonts w:ascii="Courier New" w:hAnsi="Courier New" w:cs="Courier New" w:hint="default"/>
      </w:rPr>
    </w:lvl>
    <w:lvl w:ilvl="2" w:tplc="08070005" w:tentative="1">
      <w:start w:val="1"/>
      <w:numFmt w:val="bullet"/>
      <w:lvlText w:val=""/>
      <w:lvlJc w:val="left"/>
      <w:pPr>
        <w:ind w:left="2265" w:hanging="360"/>
      </w:pPr>
      <w:rPr>
        <w:rFonts w:ascii="Wingdings" w:hAnsi="Wingdings" w:hint="default"/>
      </w:rPr>
    </w:lvl>
    <w:lvl w:ilvl="3" w:tplc="08070001" w:tentative="1">
      <w:start w:val="1"/>
      <w:numFmt w:val="bullet"/>
      <w:lvlText w:val=""/>
      <w:lvlJc w:val="left"/>
      <w:pPr>
        <w:ind w:left="2985" w:hanging="360"/>
      </w:pPr>
      <w:rPr>
        <w:rFonts w:ascii="Symbol" w:hAnsi="Symbol" w:hint="default"/>
      </w:rPr>
    </w:lvl>
    <w:lvl w:ilvl="4" w:tplc="08070003" w:tentative="1">
      <w:start w:val="1"/>
      <w:numFmt w:val="bullet"/>
      <w:lvlText w:val="o"/>
      <w:lvlJc w:val="left"/>
      <w:pPr>
        <w:ind w:left="3705" w:hanging="360"/>
      </w:pPr>
      <w:rPr>
        <w:rFonts w:ascii="Courier New" w:hAnsi="Courier New" w:cs="Courier New" w:hint="default"/>
      </w:rPr>
    </w:lvl>
    <w:lvl w:ilvl="5" w:tplc="08070005" w:tentative="1">
      <w:start w:val="1"/>
      <w:numFmt w:val="bullet"/>
      <w:lvlText w:val=""/>
      <w:lvlJc w:val="left"/>
      <w:pPr>
        <w:ind w:left="4425" w:hanging="360"/>
      </w:pPr>
      <w:rPr>
        <w:rFonts w:ascii="Wingdings" w:hAnsi="Wingdings" w:hint="default"/>
      </w:rPr>
    </w:lvl>
    <w:lvl w:ilvl="6" w:tplc="08070001" w:tentative="1">
      <w:start w:val="1"/>
      <w:numFmt w:val="bullet"/>
      <w:lvlText w:val=""/>
      <w:lvlJc w:val="left"/>
      <w:pPr>
        <w:ind w:left="5145" w:hanging="360"/>
      </w:pPr>
      <w:rPr>
        <w:rFonts w:ascii="Symbol" w:hAnsi="Symbol" w:hint="default"/>
      </w:rPr>
    </w:lvl>
    <w:lvl w:ilvl="7" w:tplc="08070003" w:tentative="1">
      <w:start w:val="1"/>
      <w:numFmt w:val="bullet"/>
      <w:lvlText w:val="o"/>
      <w:lvlJc w:val="left"/>
      <w:pPr>
        <w:ind w:left="5865" w:hanging="360"/>
      </w:pPr>
      <w:rPr>
        <w:rFonts w:ascii="Courier New" w:hAnsi="Courier New" w:cs="Courier New" w:hint="default"/>
      </w:rPr>
    </w:lvl>
    <w:lvl w:ilvl="8" w:tplc="08070005" w:tentative="1">
      <w:start w:val="1"/>
      <w:numFmt w:val="bullet"/>
      <w:lvlText w:val=""/>
      <w:lvlJc w:val="left"/>
      <w:pPr>
        <w:ind w:left="6585" w:hanging="360"/>
      </w:pPr>
      <w:rPr>
        <w:rFonts w:ascii="Wingdings" w:hAnsi="Wingdings" w:hint="default"/>
      </w:rPr>
    </w:lvl>
  </w:abstractNum>
  <w:abstractNum w:abstractNumId="7" w15:restartNumberingAfterBreak="0">
    <w:nsid w:val="4E6D603F"/>
    <w:multiLevelType w:val="hybridMultilevel"/>
    <w:tmpl w:val="CC185A34"/>
    <w:lvl w:ilvl="0" w:tplc="D0060A6A">
      <w:start w:val="2023"/>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768A57B4"/>
    <w:multiLevelType w:val="hybridMultilevel"/>
    <w:tmpl w:val="B232C576"/>
    <w:lvl w:ilvl="0" w:tplc="E916A1EA">
      <w:start w:val="4"/>
      <w:numFmt w:val="bullet"/>
      <w:lvlText w:val="-"/>
      <w:lvlJc w:val="left"/>
      <w:pPr>
        <w:ind w:left="419" w:hanging="360"/>
      </w:pPr>
      <w:rPr>
        <w:rFonts w:ascii="Arial" w:eastAsia="Times New Roman" w:hAnsi="Arial" w:cs="Arial" w:hint="default"/>
        <w:b w:val="0"/>
        <w:color w:val="auto"/>
      </w:rPr>
    </w:lvl>
    <w:lvl w:ilvl="1" w:tplc="08070003">
      <w:start w:val="1"/>
      <w:numFmt w:val="bullet"/>
      <w:lvlText w:val="o"/>
      <w:lvlJc w:val="left"/>
      <w:pPr>
        <w:ind w:left="1139" w:hanging="360"/>
      </w:pPr>
      <w:rPr>
        <w:rFonts w:ascii="Courier New" w:hAnsi="Courier New" w:cs="Courier New" w:hint="default"/>
      </w:rPr>
    </w:lvl>
    <w:lvl w:ilvl="2" w:tplc="08070005">
      <w:start w:val="1"/>
      <w:numFmt w:val="bullet"/>
      <w:lvlText w:val=""/>
      <w:lvlJc w:val="left"/>
      <w:pPr>
        <w:ind w:left="1859" w:hanging="360"/>
      </w:pPr>
      <w:rPr>
        <w:rFonts w:ascii="Wingdings" w:hAnsi="Wingdings" w:hint="default"/>
      </w:rPr>
    </w:lvl>
    <w:lvl w:ilvl="3" w:tplc="08070001">
      <w:start w:val="1"/>
      <w:numFmt w:val="bullet"/>
      <w:lvlText w:val=""/>
      <w:lvlJc w:val="left"/>
      <w:pPr>
        <w:ind w:left="2579" w:hanging="360"/>
      </w:pPr>
      <w:rPr>
        <w:rFonts w:ascii="Symbol" w:hAnsi="Symbol" w:hint="default"/>
      </w:rPr>
    </w:lvl>
    <w:lvl w:ilvl="4" w:tplc="08070003">
      <w:start w:val="1"/>
      <w:numFmt w:val="bullet"/>
      <w:lvlText w:val="o"/>
      <w:lvlJc w:val="left"/>
      <w:pPr>
        <w:ind w:left="3299" w:hanging="360"/>
      </w:pPr>
      <w:rPr>
        <w:rFonts w:ascii="Courier New" w:hAnsi="Courier New" w:cs="Courier New" w:hint="default"/>
      </w:rPr>
    </w:lvl>
    <w:lvl w:ilvl="5" w:tplc="08070005">
      <w:start w:val="1"/>
      <w:numFmt w:val="bullet"/>
      <w:lvlText w:val=""/>
      <w:lvlJc w:val="left"/>
      <w:pPr>
        <w:ind w:left="4019" w:hanging="360"/>
      </w:pPr>
      <w:rPr>
        <w:rFonts w:ascii="Wingdings" w:hAnsi="Wingdings" w:hint="default"/>
      </w:rPr>
    </w:lvl>
    <w:lvl w:ilvl="6" w:tplc="08070001">
      <w:start w:val="1"/>
      <w:numFmt w:val="bullet"/>
      <w:lvlText w:val=""/>
      <w:lvlJc w:val="left"/>
      <w:pPr>
        <w:ind w:left="4739" w:hanging="360"/>
      </w:pPr>
      <w:rPr>
        <w:rFonts w:ascii="Symbol" w:hAnsi="Symbol" w:hint="default"/>
      </w:rPr>
    </w:lvl>
    <w:lvl w:ilvl="7" w:tplc="08070003">
      <w:start w:val="1"/>
      <w:numFmt w:val="bullet"/>
      <w:lvlText w:val="o"/>
      <w:lvlJc w:val="left"/>
      <w:pPr>
        <w:ind w:left="5459" w:hanging="360"/>
      </w:pPr>
      <w:rPr>
        <w:rFonts w:ascii="Courier New" w:hAnsi="Courier New" w:cs="Courier New" w:hint="default"/>
      </w:rPr>
    </w:lvl>
    <w:lvl w:ilvl="8" w:tplc="08070005">
      <w:start w:val="1"/>
      <w:numFmt w:val="bullet"/>
      <w:lvlText w:val=""/>
      <w:lvlJc w:val="left"/>
      <w:pPr>
        <w:ind w:left="6179" w:hanging="360"/>
      </w:pPr>
      <w:rPr>
        <w:rFonts w:ascii="Wingdings" w:hAnsi="Wingdings" w:hint="default"/>
      </w:rPr>
    </w:lvl>
  </w:abstractNum>
  <w:num w:numId="1" w16cid:durableId="395671211">
    <w:abstractNumId w:val="3"/>
  </w:num>
  <w:num w:numId="2" w16cid:durableId="2025786445">
    <w:abstractNumId w:val="5"/>
  </w:num>
  <w:num w:numId="3" w16cid:durableId="523329441">
    <w:abstractNumId w:val="7"/>
  </w:num>
  <w:num w:numId="4" w16cid:durableId="408964595">
    <w:abstractNumId w:val="1"/>
  </w:num>
  <w:num w:numId="5" w16cid:durableId="1090006625">
    <w:abstractNumId w:val="6"/>
  </w:num>
  <w:num w:numId="6" w16cid:durableId="745033227">
    <w:abstractNumId w:val="0"/>
  </w:num>
  <w:num w:numId="7" w16cid:durableId="1670402677">
    <w:abstractNumId w:val="4"/>
  </w:num>
  <w:num w:numId="8" w16cid:durableId="426771097">
    <w:abstractNumId w:val="8"/>
  </w:num>
  <w:num w:numId="9" w16cid:durableId="290138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DB5"/>
    <w:rsid w:val="000004CC"/>
    <w:rsid w:val="000021E3"/>
    <w:rsid w:val="00005E27"/>
    <w:rsid w:val="00011B56"/>
    <w:rsid w:val="00015D79"/>
    <w:rsid w:val="00023DD1"/>
    <w:rsid w:val="000470BB"/>
    <w:rsid w:val="000472CD"/>
    <w:rsid w:val="00052519"/>
    <w:rsid w:val="00064A4F"/>
    <w:rsid w:val="00072633"/>
    <w:rsid w:val="00074B03"/>
    <w:rsid w:val="0008057B"/>
    <w:rsid w:val="00084647"/>
    <w:rsid w:val="00090879"/>
    <w:rsid w:val="000939C7"/>
    <w:rsid w:val="000B1D90"/>
    <w:rsid w:val="000B26F2"/>
    <w:rsid w:val="000B324C"/>
    <w:rsid w:val="000B4766"/>
    <w:rsid w:val="000B7CD7"/>
    <w:rsid w:val="000C4143"/>
    <w:rsid w:val="000E4761"/>
    <w:rsid w:val="00103D37"/>
    <w:rsid w:val="00114BCF"/>
    <w:rsid w:val="00115DB5"/>
    <w:rsid w:val="00120E95"/>
    <w:rsid w:val="001227BF"/>
    <w:rsid w:val="00134C16"/>
    <w:rsid w:val="00135040"/>
    <w:rsid w:val="001374B6"/>
    <w:rsid w:val="00140F23"/>
    <w:rsid w:val="001462D8"/>
    <w:rsid w:val="00153E8E"/>
    <w:rsid w:val="00154ABE"/>
    <w:rsid w:val="001B39F9"/>
    <w:rsid w:val="001B4F94"/>
    <w:rsid w:val="001C2C58"/>
    <w:rsid w:val="001D53B6"/>
    <w:rsid w:val="001E0E50"/>
    <w:rsid w:val="001E6949"/>
    <w:rsid w:val="001F1B3D"/>
    <w:rsid w:val="002001B0"/>
    <w:rsid w:val="002033EE"/>
    <w:rsid w:val="00206828"/>
    <w:rsid w:val="002146F2"/>
    <w:rsid w:val="002250BF"/>
    <w:rsid w:val="0023073D"/>
    <w:rsid w:val="0027277E"/>
    <w:rsid w:val="002753B1"/>
    <w:rsid w:val="00280B03"/>
    <w:rsid w:val="00281C9A"/>
    <w:rsid w:val="00282A9D"/>
    <w:rsid w:val="00285BD0"/>
    <w:rsid w:val="0028678A"/>
    <w:rsid w:val="002B3AAE"/>
    <w:rsid w:val="002C382A"/>
    <w:rsid w:val="002D34B2"/>
    <w:rsid w:val="002E1932"/>
    <w:rsid w:val="002E1F22"/>
    <w:rsid w:val="002F393F"/>
    <w:rsid w:val="002F67E9"/>
    <w:rsid w:val="00303DE2"/>
    <w:rsid w:val="003170CA"/>
    <w:rsid w:val="00331FEA"/>
    <w:rsid w:val="00334ABF"/>
    <w:rsid w:val="003428D6"/>
    <w:rsid w:val="00343EC3"/>
    <w:rsid w:val="00345DD3"/>
    <w:rsid w:val="00347EDE"/>
    <w:rsid w:val="00351033"/>
    <w:rsid w:val="00351E12"/>
    <w:rsid w:val="00361AC1"/>
    <w:rsid w:val="00363C91"/>
    <w:rsid w:val="00366E02"/>
    <w:rsid w:val="003772CD"/>
    <w:rsid w:val="00386EB0"/>
    <w:rsid w:val="0039547C"/>
    <w:rsid w:val="00396E43"/>
    <w:rsid w:val="003A0390"/>
    <w:rsid w:val="003A221D"/>
    <w:rsid w:val="003A4DCE"/>
    <w:rsid w:val="003B45C5"/>
    <w:rsid w:val="003C4B1F"/>
    <w:rsid w:val="003D3419"/>
    <w:rsid w:val="003E3CBB"/>
    <w:rsid w:val="003E7AC3"/>
    <w:rsid w:val="003F7214"/>
    <w:rsid w:val="00411BC1"/>
    <w:rsid w:val="00415F6A"/>
    <w:rsid w:val="00453FC1"/>
    <w:rsid w:val="00454279"/>
    <w:rsid w:val="0048234D"/>
    <w:rsid w:val="004846F4"/>
    <w:rsid w:val="00491DD4"/>
    <w:rsid w:val="004937F5"/>
    <w:rsid w:val="00493D67"/>
    <w:rsid w:val="004B63AF"/>
    <w:rsid w:val="004C0A87"/>
    <w:rsid w:val="004D1F88"/>
    <w:rsid w:val="004D27D8"/>
    <w:rsid w:val="004D4F2B"/>
    <w:rsid w:val="004E0091"/>
    <w:rsid w:val="004F5E01"/>
    <w:rsid w:val="005024B9"/>
    <w:rsid w:val="00507502"/>
    <w:rsid w:val="00512860"/>
    <w:rsid w:val="0051359D"/>
    <w:rsid w:val="005224C9"/>
    <w:rsid w:val="00522BCD"/>
    <w:rsid w:val="005272DA"/>
    <w:rsid w:val="00530F40"/>
    <w:rsid w:val="0053184B"/>
    <w:rsid w:val="005413F6"/>
    <w:rsid w:val="005545D2"/>
    <w:rsid w:val="0056660D"/>
    <w:rsid w:val="00573CDF"/>
    <w:rsid w:val="005A5C09"/>
    <w:rsid w:val="005B2323"/>
    <w:rsid w:val="005C5748"/>
    <w:rsid w:val="005E2ADC"/>
    <w:rsid w:val="005E5D53"/>
    <w:rsid w:val="005F1242"/>
    <w:rsid w:val="005F5E0E"/>
    <w:rsid w:val="00601AB5"/>
    <w:rsid w:val="00602027"/>
    <w:rsid w:val="00605D88"/>
    <w:rsid w:val="00613F8F"/>
    <w:rsid w:val="00631EDD"/>
    <w:rsid w:val="006513A9"/>
    <w:rsid w:val="00674E6D"/>
    <w:rsid w:val="00691C58"/>
    <w:rsid w:val="006A1B77"/>
    <w:rsid w:val="006D2423"/>
    <w:rsid w:val="006D4B04"/>
    <w:rsid w:val="007003D2"/>
    <w:rsid w:val="00703CDB"/>
    <w:rsid w:val="00704B7F"/>
    <w:rsid w:val="007054FE"/>
    <w:rsid w:val="007429A2"/>
    <w:rsid w:val="00747DDE"/>
    <w:rsid w:val="007549FE"/>
    <w:rsid w:val="00764C13"/>
    <w:rsid w:val="00777A4B"/>
    <w:rsid w:val="00780FC7"/>
    <w:rsid w:val="007907D3"/>
    <w:rsid w:val="007A05F0"/>
    <w:rsid w:val="007A285A"/>
    <w:rsid w:val="007B3C94"/>
    <w:rsid w:val="007C500D"/>
    <w:rsid w:val="007F1AB3"/>
    <w:rsid w:val="008044B0"/>
    <w:rsid w:val="00805254"/>
    <w:rsid w:val="00867BC1"/>
    <w:rsid w:val="008702D3"/>
    <w:rsid w:val="008726FC"/>
    <w:rsid w:val="008A1BE5"/>
    <w:rsid w:val="008A5E26"/>
    <w:rsid w:val="008B3DB5"/>
    <w:rsid w:val="008D0B45"/>
    <w:rsid w:val="008E6A83"/>
    <w:rsid w:val="00922B09"/>
    <w:rsid w:val="00922B69"/>
    <w:rsid w:val="00924E46"/>
    <w:rsid w:val="0093699E"/>
    <w:rsid w:val="00941255"/>
    <w:rsid w:val="00946C04"/>
    <w:rsid w:val="009517C4"/>
    <w:rsid w:val="0095524A"/>
    <w:rsid w:val="00972015"/>
    <w:rsid w:val="0097496C"/>
    <w:rsid w:val="00992F13"/>
    <w:rsid w:val="00995CF7"/>
    <w:rsid w:val="009A248F"/>
    <w:rsid w:val="009A4D5B"/>
    <w:rsid w:val="009B2BFD"/>
    <w:rsid w:val="009B450C"/>
    <w:rsid w:val="009B6F1E"/>
    <w:rsid w:val="009C0CAD"/>
    <w:rsid w:val="009C107F"/>
    <w:rsid w:val="009C78E4"/>
    <w:rsid w:val="009C7F07"/>
    <w:rsid w:val="009D4458"/>
    <w:rsid w:val="009E7DD0"/>
    <w:rsid w:val="009F37C5"/>
    <w:rsid w:val="009F5D6B"/>
    <w:rsid w:val="00A27FF2"/>
    <w:rsid w:val="00A42F1E"/>
    <w:rsid w:val="00A55DD7"/>
    <w:rsid w:val="00A57C6C"/>
    <w:rsid w:val="00A603CF"/>
    <w:rsid w:val="00A61571"/>
    <w:rsid w:val="00A834ED"/>
    <w:rsid w:val="00A852A3"/>
    <w:rsid w:val="00A9016C"/>
    <w:rsid w:val="00A9536E"/>
    <w:rsid w:val="00A960FC"/>
    <w:rsid w:val="00AA6C5A"/>
    <w:rsid w:val="00AD27AC"/>
    <w:rsid w:val="00AD47CD"/>
    <w:rsid w:val="00AF0AD3"/>
    <w:rsid w:val="00AF4377"/>
    <w:rsid w:val="00AF5DC7"/>
    <w:rsid w:val="00AF5F6B"/>
    <w:rsid w:val="00B10D54"/>
    <w:rsid w:val="00B33B97"/>
    <w:rsid w:val="00B445CA"/>
    <w:rsid w:val="00B476F7"/>
    <w:rsid w:val="00B57AAB"/>
    <w:rsid w:val="00B707A8"/>
    <w:rsid w:val="00B70AF4"/>
    <w:rsid w:val="00B73382"/>
    <w:rsid w:val="00B77F89"/>
    <w:rsid w:val="00B85607"/>
    <w:rsid w:val="00B96451"/>
    <w:rsid w:val="00BE528F"/>
    <w:rsid w:val="00BF4500"/>
    <w:rsid w:val="00C07BB5"/>
    <w:rsid w:val="00C11648"/>
    <w:rsid w:val="00C14279"/>
    <w:rsid w:val="00C20AF0"/>
    <w:rsid w:val="00C32033"/>
    <w:rsid w:val="00C34BC4"/>
    <w:rsid w:val="00C423C5"/>
    <w:rsid w:val="00C76A42"/>
    <w:rsid w:val="00C84719"/>
    <w:rsid w:val="00C9406C"/>
    <w:rsid w:val="00C97A10"/>
    <w:rsid w:val="00CA0966"/>
    <w:rsid w:val="00CA1453"/>
    <w:rsid w:val="00CA67A7"/>
    <w:rsid w:val="00CB360E"/>
    <w:rsid w:val="00CC35A7"/>
    <w:rsid w:val="00CC4FA3"/>
    <w:rsid w:val="00CC515F"/>
    <w:rsid w:val="00CD04E5"/>
    <w:rsid w:val="00CD1FA9"/>
    <w:rsid w:val="00CF5A89"/>
    <w:rsid w:val="00D10281"/>
    <w:rsid w:val="00D244A1"/>
    <w:rsid w:val="00D2531A"/>
    <w:rsid w:val="00D30FA2"/>
    <w:rsid w:val="00D32E73"/>
    <w:rsid w:val="00D462D6"/>
    <w:rsid w:val="00D50118"/>
    <w:rsid w:val="00D5278B"/>
    <w:rsid w:val="00D548F9"/>
    <w:rsid w:val="00D65AD5"/>
    <w:rsid w:val="00D81D99"/>
    <w:rsid w:val="00D83B6B"/>
    <w:rsid w:val="00D849C5"/>
    <w:rsid w:val="00D868F0"/>
    <w:rsid w:val="00D8692C"/>
    <w:rsid w:val="00D92A38"/>
    <w:rsid w:val="00D95C5B"/>
    <w:rsid w:val="00DB003D"/>
    <w:rsid w:val="00DB1B4A"/>
    <w:rsid w:val="00DB4FA6"/>
    <w:rsid w:val="00DB7693"/>
    <w:rsid w:val="00DD06B5"/>
    <w:rsid w:val="00DE411C"/>
    <w:rsid w:val="00DE4770"/>
    <w:rsid w:val="00DF3CD5"/>
    <w:rsid w:val="00E13350"/>
    <w:rsid w:val="00E16AC8"/>
    <w:rsid w:val="00E20FAD"/>
    <w:rsid w:val="00E34B88"/>
    <w:rsid w:val="00E34BE8"/>
    <w:rsid w:val="00E42C5B"/>
    <w:rsid w:val="00E4518D"/>
    <w:rsid w:val="00E557CD"/>
    <w:rsid w:val="00E63008"/>
    <w:rsid w:val="00E80F6E"/>
    <w:rsid w:val="00E90CBB"/>
    <w:rsid w:val="00E93D3D"/>
    <w:rsid w:val="00E965F2"/>
    <w:rsid w:val="00EA7B1F"/>
    <w:rsid w:val="00EB5667"/>
    <w:rsid w:val="00EC7838"/>
    <w:rsid w:val="00EE2E92"/>
    <w:rsid w:val="00EE44A7"/>
    <w:rsid w:val="00EF4610"/>
    <w:rsid w:val="00F05250"/>
    <w:rsid w:val="00F22992"/>
    <w:rsid w:val="00F22A35"/>
    <w:rsid w:val="00F2336E"/>
    <w:rsid w:val="00F26C51"/>
    <w:rsid w:val="00F4268D"/>
    <w:rsid w:val="00F4316C"/>
    <w:rsid w:val="00F60F93"/>
    <w:rsid w:val="00F67E04"/>
    <w:rsid w:val="00F74FFD"/>
    <w:rsid w:val="00F77CC8"/>
    <w:rsid w:val="00F8448D"/>
    <w:rsid w:val="00F87FEB"/>
    <w:rsid w:val="00F97EEB"/>
    <w:rsid w:val="00FA7E7E"/>
    <w:rsid w:val="00FB0221"/>
    <w:rsid w:val="00FB247F"/>
    <w:rsid w:val="00FE24A6"/>
    <w:rsid w:val="00FE6F50"/>
    <w:rsid w:val="00FF2C97"/>
    <w:rsid w:val="00FF442B"/>
    <w:rsid w:val="00FF46A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B0590"/>
  <w15:chartTrackingRefBased/>
  <w15:docId w15:val="{A808E1DF-4A9C-4D2F-8CBC-C335E4E1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de-CH"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1242"/>
    <w:rPr>
      <w:color w:val="000000" w:themeColor="text1"/>
      <w:sz w:val="19"/>
    </w:rPr>
  </w:style>
  <w:style w:type="paragraph" w:styleId="berschrift1">
    <w:name w:val="heading 1"/>
    <w:basedOn w:val="Standard"/>
    <w:next w:val="Standard"/>
    <w:link w:val="berschrift1Zchn"/>
    <w:uiPriority w:val="9"/>
    <w:qFormat/>
    <w:rsid w:val="005F1242"/>
    <w:pPr>
      <w:keepNext/>
      <w:keepLines/>
      <w:outlineLvl w:val="0"/>
    </w:pPr>
    <w:rPr>
      <w:rFonts w:eastAsiaTheme="majorEastAsia" w:cstheme="majorBidi"/>
      <w:b/>
      <w:bCs/>
      <w:sz w:val="24"/>
      <w:szCs w:val="28"/>
    </w:rPr>
  </w:style>
  <w:style w:type="paragraph" w:styleId="berschrift2">
    <w:name w:val="heading 2"/>
    <w:basedOn w:val="Standard"/>
    <w:next w:val="Standard"/>
    <w:link w:val="berschrift2Zchn"/>
    <w:uiPriority w:val="9"/>
    <w:unhideWhenUsed/>
    <w:qFormat/>
    <w:rsid w:val="005F1242"/>
    <w:pPr>
      <w:keepNext/>
      <w:keepLines/>
      <w:outlineLvl w:val="1"/>
    </w:pPr>
    <w:rPr>
      <w:rFonts w:eastAsiaTheme="majorEastAsia" w:cstheme="majorBidi"/>
      <w:b/>
      <w:bCs/>
      <w:sz w:val="21"/>
      <w:szCs w:val="26"/>
    </w:rPr>
  </w:style>
  <w:style w:type="paragraph" w:styleId="berschrift3">
    <w:name w:val="heading 3"/>
    <w:basedOn w:val="Standard"/>
    <w:next w:val="Standard"/>
    <w:link w:val="berschrift3Zchn"/>
    <w:uiPriority w:val="9"/>
    <w:unhideWhenUsed/>
    <w:qFormat/>
    <w:rsid w:val="005F1242"/>
    <w:pPr>
      <w:keepNext/>
      <w:keepLines/>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8B3DB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8B3DB5"/>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8B3DB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B3DB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B3DB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B3DB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F1242"/>
    <w:pPr>
      <w:spacing w:line="240" w:lineRule="auto"/>
    </w:pPr>
    <w:rPr>
      <w:color w:val="000000" w:themeColor="text1"/>
      <w:sz w:val="19"/>
    </w:rPr>
  </w:style>
  <w:style w:type="character" w:customStyle="1" w:styleId="berschrift1Zchn">
    <w:name w:val="Überschrift 1 Zchn"/>
    <w:basedOn w:val="Absatz-Standardschriftart"/>
    <w:link w:val="berschrift1"/>
    <w:uiPriority w:val="9"/>
    <w:rsid w:val="005F1242"/>
    <w:rPr>
      <w:rFonts w:eastAsiaTheme="majorEastAsia" w:cstheme="majorBidi"/>
      <w:b/>
      <w:bCs/>
      <w:color w:val="000000" w:themeColor="text1"/>
      <w:sz w:val="24"/>
      <w:szCs w:val="28"/>
    </w:rPr>
  </w:style>
  <w:style w:type="character" w:customStyle="1" w:styleId="berschrift2Zchn">
    <w:name w:val="Überschrift 2 Zchn"/>
    <w:basedOn w:val="Absatz-Standardschriftart"/>
    <w:link w:val="berschrift2"/>
    <w:uiPriority w:val="9"/>
    <w:rsid w:val="005F1242"/>
    <w:rPr>
      <w:rFonts w:eastAsiaTheme="majorEastAsia" w:cstheme="majorBidi"/>
      <w:b/>
      <w:bCs/>
      <w:color w:val="000000" w:themeColor="text1"/>
      <w:sz w:val="21"/>
      <w:szCs w:val="26"/>
    </w:rPr>
  </w:style>
  <w:style w:type="paragraph" w:styleId="Titel">
    <w:name w:val="Title"/>
    <w:basedOn w:val="Standard"/>
    <w:next w:val="Standard"/>
    <w:link w:val="TitelZchn"/>
    <w:uiPriority w:val="10"/>
    <w:qFormat/>
    <w:rsid w:val="005F1242"/>
    <w:pPr>
      <w:spacing w:after="440"/>
      <w:contextualSpacing/>
    </w:pPr>
    <w:rPr>
      <w:rFonts w:eastAsiaTheme="majorEastAsia" w:cstheme="majorBidi"/>
      <w:b/>
      <w:spacing w:val="5"/>
      <w:kern w:val="28"/>
      <w:sz w:val="32"/>
      <w:szCs w:val="52"/>
    </w:rPr>
  </w:style>
  <w:style w:type="character" w:customStyle="1" w:styleId="TitelZchn">
    <w:name w:val="Titel Zchn"/>
    <w:basedOn w:val="Absatz-Standardschriftart"/>
    <w:link w:val="Titel"/>
    <w:uiPriority w:val="10"/>
    <w:rsid w:val="005F1242"/>
    <w:rPr>
      <w:rFonts w:eastAsiaTheme="majorEastAsia" w:cstheme="majorBidi"/>
      <w:b/>
      <w:color w:val="000000" w:themeColor="text1"/>
      <w:spacing w:val="5"/>
      <w:kern w:val="28"/>
      <w:sz w:val="32"/>
      <w:szCs w:val="52"/>
    </w:rPr>
  </w:style>
  <w:style w:type="paragraph" w:styleId="Untertitel">
    <w:name w:val="Subtitle"/>
    <w:basedOn w:val="Standard"/>
    <w:next w:val="Standard"/>
    <w:link w:val="UntertitelZchn"/>
    <w:uiPriority w:val="11"/>
    <w:qFormat/>
    <w:rsid w:val="005F1242"/>
    <w:pPr>
      <w:numPr>
        <w:ilvl w:val="1"/>
      </w:numPr>
      <w:spacing w:after="340"/>
    </w:pPr>
    <w:rPr>
      <w:rFonts w:eastAsiaTheme="majorEastAsia" w:cstheme="majorBidi"/>
      <w:iCs/>
      <w:spacing w:val="15"/>
      <w:sz w:val="24"/>
      <w:szCs w:val="24"/>
    </w:rPr>
  </w:style>
  <w:style w:type="character" w:customStyle="1" w:styleId="UntertitelZchn">
    <w:name w:val="Untertitel Zchn"/>
    <w:basedOn w:val="Absatz-Standardschriftart"/>
    <w:link w:val="Untertitel"/>
    <w:uiPriority w:val="11"/>
    <w:rsid w:val="005F1242"/>
    <w:rPr>
      <w:rFonts w:eastAsiaTheme="majorEastAsia" w:cstheme="majorBidi"/>
      <w:iCs/>
      <w:color w:val="000000" w:themeColor="text1"/>
      <w:spacing w:val="15"/>
      <w:sz w:val="24"/>
      <w:szCs w:val="24"/>
    </w:rPr>
  </w:style>
  <w:style w:type="character" w:styleId="Hervorhebung">
    <w:name w:val="Emphasis"/>
    <w:aliases w:val="Auszeichnungen"/>
    <w:basedOn w:val="Absatz-Standardschriftart"/>
    <w:uiPriority w:val="20"/>
    <w:qFormat/>
    <w:rsid w:val="005F1242"/>
    <w:rPr>
      <w:rFonts w:ascii="Arial" w:hAnsi="Arial"/>
      <w:i/>
      <w:iCs/>
      <w:sz w:val="19"/>
    </w:rPr>
  </w:style>
  <w:style w:type="character" w:styleId="IntensiveHervorhebung">
    <w:name w:val="Intense Emphasis"/>
    <w:aliases w:val="Fusszeile"/>
    <w:basedOn w:val="Absatz-Standardschriftart"/>
    <w:uiPriority w:val="21"/>
    <w:qFormat/>
    <w:rsid w:val="005F1242"/>
    <w:rPr>
      <w:rFonts w:ascii="Arial" w:hAnsi="Arial"/>
      <w:b w:val="0"/>
      <w:bCs/>
      <w:i w:val="0"/>
      <w:iCs/>
      <w:color w:val="000000" w:themeColor="text1"/>
      <w:sz w:val="12"/>
    </w:rPr>
  </w:style>
  <w:style w:type="character" w:customStyle="1" w:styleId="berschrift3Zchn">
    <w:name w:val="Überschrift 3 Zchn"/>
    <w:basedOn w:val="Absatz-Standardschriftart"/>
    <w:link w:val="berschrift3"/>
    <w:uiPriority w:val="9"/>
    <w:rsid w:val="005F1242"/>
    <w:rPr>
      <w:rFonts w:eastAsiaTheme="majorEastAsia" w:cstheme="majorBidi"/>
      <w:b/>
      <w:bCs/>
      <w:color w:val="000000" w:themeColor="text1"/>
      <w:sz w:val="19"/>
    </w:rPr>
  </w:style>
  <w:style w:type="character" w:customStyle="1" w:styleId="berschrift4Zchn">
    <w:name w:val="Überschrift 4 Zchn"/>
    <w:basedOn w:val="Absatz-Standardschriftart"/>
    <w:link w:val="berschrift4"/>
    <w:uiPriority w:val="9"/>
    <w:semiHidden/>
    <w:rsid w:val="008B3DB5"/>
    <w:rPr>
      <w:rFonts w:asciiTheme="minorHAnsi" w:eastAsiaTheme="majorEastAsia" w:hAnsiTheme="minorHAnsi" w:cstheme="majorBidi"/>
      <w:i/>
      <w:iCs/>
      <w:color w:val="365F91" w:themeColor="accent1" w:themeShade="BF"/>
      <w:sz w:val="19"/>
    </w:rPr>
  </w:style>
  <w:style w:type="character" w:customStyle="1" w:styleId="berschrift5Zchn">
    <w:name w:val="Überschrift 5 Zchn"/>
    <w:basedOn w:val="Absatz-Standardschriftart"/>
    <w:link w:val="berschrift5"/>
    <w:uiPriority w:val="9"/>
    <w:semiHidden/>
    <w:rsid w:val="008B3DB5"/>
    <w:rPr>
      <w:rFonts w:asciiTheme="minorHAnsi" w:eastAsiaTheme="majorEastAsia" w:hAnsiTheme="minorHAnsi" w:cstheme="majorBidi"/>
      <w:color w:val="365F91" w:themeColor="accent1" w:themeShade="BF"/>
      <w:sz w:val="19"/>
    </w:rPr>
  </w:style>
  <w:style w:type="character" w:customStyle="1" w:styleId="berschrift6Zchn">
    <w:name w:val="Überschrift 6 Zchn"/>
    <w:basedOn w:val="Absatz-Standardschriftart"/>
    <w:link w:val="berschrift6"/>
    <w:uiPriority w:val="9"/>
    <w:semiHidden/>
    <w:rsid w:val="008B3DB5"/>
    <w:rPr>
      <w:rFonts w:asciiTheme="minorHAnsi" w:eastAsiaTheme="majorEastAsia" w:hAnsiTheme="minorHAnsi" w:cstheme="majorBidi"/>
      <w:i/>
      <w:iCs/>
      <w:color w:val="595959" w:themeColor="text1" w:themeTint="A6"/>
      <w:sz w:val="19"/>
    </w:rPr>
  </w:style>
  <w:style w:type="character" w:customStyle="1" w:styleId="berschrift7Zchn">
    <w:name w:val="Überschrift 7 Zchn"/>
    <w:basedOn w:val="Absatz-Standardschriftart"/>
    <w:link w:val="berschrift7"/>
    <w:uiPriority w:val="9"/>
    <w:semiHidden/>
    <w:rsid w:val="008B3DB5"/>
    <w:rPr>
      <w:rFonts w:asciiTheme="minorHAnsi" w:eastAsiaTheme="majorEastAsia" w:hAnsiTheme="minorHAnsi" w:cstheme="majorBidi"/>
      <w:color w:val="595959" w:themeColor="text1" w:themeTint="A6"/>
      <w:sz w:val="19"/>
    </w:rPr>
  </w:style>
  <w:style w:type="character" w:customStyle="1" w:styleId="berschrift8Zchn">
    <w:name w:val="Überschrift 8 Zchn"/>
    <w:basedOn w:val="Absatz-Standardschriftart"/>
    <w:link w:val="berschrift8"/>
    <w:uiPriority w:val="9"/>
    <w:semiHidden/>
    <w:rsid w:val="008B3DB5"/>
    <w:rPr>
      <w:rFonts w:asciiTheme="minorHAnsi" w:eastAsiaTheme="majorEastAsia" w:hAnsiTheme="minorHAnsi" w:cstheme="majorBidi"/>
      <w:i/>
      <w:iCs/>
      <w:color w:val="272727" w:themeColor="text1" w:themeTint="D8"/>
      <w:sz w:val="19"/>
    </w:rPr>
  </w:style>
  <w:style w:type="character" w:customStyle="1" w:styleId="berschrift9Zchn">
    <w:name w:val="Überschrift 9 Zchn"/>
    <w:basedOn w:val="Absatz-Standardschriftart"/>
    <w:link w:val="berschrift9"/>
    <w:uiPriority w:val="9"/>
    <w:semiHidden/>
    <w:rsid w:val="008B3DB5"/>
    <w:rPr>
      <w:rFonts w:asciiTheme="minorHAnsi" w:eastAsiaTheme="majorEastAsia" w:hAnsiTheme="minorHAnsi" w:cstheme="majorBidi"/>
      <w:color w:val="272727" w:themeColor="text1" w:themeTint="D8"/>
      <w:sz w:val="19"/>
    </w:rPr>
  </w:style>
  <w:style w:type="paragraph" w:styleId="Zitat">
    <w:name w:val="Quote"/>
    <w:basedOn w:val="Standard"/>
    <w:next w:val="Standard"/>
    <w:link w:val="ZitatZchn"/>
    <w:uiPriority w:val="29"/>
    <w:rsid w:val="008B3DB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B3DB5"/>
    <w:rPr>
      <w:i/>
      <w:iCs/>
      <w:color w:val="404040" w:themeColor="text1" w:themeTint="BF"/>
      <w:sz w:val="19"/>
    </w:rPr>
  </w:style>
  <w:style w:type="paragraph" w:styleId="Listenabsatz">
    <w:name w:val="List Paragraph"/>
    <w:basedOn w:val="Standard"/>
    <w:uiPriority w:val="34"/>
    <w:qFormat/>
    <w:rsid w:val="008B3DB5"/>
    <w:pPr>
      <w:ind w:left="720"/>
      <w:contextualSpacing/>
    </w:pPr>
  </w:style>
  <w:style w:type="paragraph" w:styleId="IntensivesZitat">
    <w:name w:val="Intense Quote"/>
    <w:basedOn w:val="Standard"/>
    <w:next w:val="Standard"/>
    <w:link w:val="IntensivesZitatZchn"/>
    <w:uiPriority w:val="30"/>
    <w:rsid w:val="008B3DB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8B3DB5"/>
    <w:rPr>
      <w:i/>
      <w:iCs/>
      <w:color w:val="365F91" w:themeColor="accent1" w:themeShade="BF"/>
      <w:sz w:val="19"/>
    </w:rPr>
  </w:style>
  <w:style w:type="character" w:styleId="IntensiverVerweis">
    <w:name w:val="Intense Reference"/>
    <w:basedOn w:val="Absatz-Standardschriftart"/>
    <w:uiPriority w:val="32"/>
    <w:rsid w:val="008B3DB5"/>
    <w:rPr>
      <w:b/>
      <w:bCs/>
      <w:smallCaps/>
      <w:color w:val="365F91" w:themeColor="accent1" w:themeShade="BF"/>
      <w:spacing w:val="5"/>
    </w:rPr>
  </w:style>
  <w:style w:type="table" w:styleId="Tabellenraster">
    <w:name w:val="Table Grid"/>
    <w:basedOn w:val="NormaleTabelle"/>
    <w:uiPriority w:val="59"/>
    <w:rsid w:val="008B3D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522BCD"/>
    <w:rPr>
      <w:sz w:val="16"/>
      <w:szCs w:val="16"/>
    </w:rPr>
  </w:style>
  <w:style w:type="paragraph" w:styleId="Kommentartext">
    <w:name w:val="annotation text"/>
    <w:basedOn w:val="Standard"/>
    <w:link w:val="KommentartextZchn"/>
    <w:unhideWhenUsed/>
    <w:rsid w:val="00522BCD"/>
    <w:pPr>
      <w:spacing w:line="240" w:lineRule="auto"/>
    </w:pPr>
    <w:rPr>
      <w:sz w:val="20"/>
      <w:szCs w:val="20"/>
    </w:rPr>
  </w:style>
  <w:style w:type="character" w:customStyle="1" w:styleId="KommentartextZchn">
    <w:name w:val="Kommentartext Zchn"/>
    <w:basedOn w:val="Absatz-Standardschriftart"/>
    <w:link w:val="Kommentartext"/>
    <w:rsid w:val="00522BCD"/>
    <w:rPr>
      <w:color w:val="000000" w:themeColor="text1"/>
      <w:szCs w:val="20"/>
    </w:rPr>
  </w:style>
  <w:style w:type="paragraph" w:styleId="Kommentarthema">
    <w:name w:val="annotation subject"/>
    <w:basedOn w:val="Kommentartext"/>
    <w:next w:val="Kommentartext"/>
    <w:link w:val="KommentarthemaZchn"/>
    <w:uiPriority w:val="99"/>
    <w:semiHidden/>
    <w:unhideWhenUsed/>
    <w:rsid w:val="00522BCD"/>
    <w:rPr>
      <w:b/>
      <w:bCs/>
    </w:rPr>
  </w:style>
  <w:style w:type="character" w:customStyle="1" w:styleId="KommentarthemaZchn">
    <w:name w:val="Kommentarthema Zchn"/>
    <w:basedOn w:val="KommentartextZchn"/>
    <w:link w:val="Kommentarthema"/>
    <w:uiPriority w:val="99"/>
    <w:semiHidden/>
    <w:rsid w:val="00522BCD"/>
    <w:rPr>
      <w:b/>
      <w:bCs/>
      <w:color w:val="000000" w:themeColor="text1"/>
      <w:szCs w:val="20"/>
    </w:rPr>
  </w:style>
  <w:style w:type="paragraph" w:styleId="berarbeitung">
    <w:name w:val="Revision"/>
    <w:hidden/>
    <w:uiPriority w:val="99"/>
    <w:semiHidden/>
    <w:rsid w:val="00154ABE"/>
    <w:pPr>
      <w:spacing w:line="240" w:lineRule="auto"/>
    </w:pPr>
    <w:rPr>
      <w:color w:val="000000" w:themeColor="text1"/>
      <w:sz w:val="19"/>
    </w:rPr>
  </w:style>
  <w:style w:type="paragraph" w:styleId="Kopfzeile">
    <w:name w:val="header"/>
    <w:basedOn w:val="Standard"/>
    <w:link w:val="KopfzeileZchn"/>
    <w:uiPriority w:val="99"/>
    <w:unhideWhenUsed/>
    <w:rsid w:val="00120E9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20E95"/>
    <w:rPr>
      <w:color w:val="000000" w:themeColor="text1"/>
      <w:sz w:val="19"/>
    </w:rPr>
  </w:style>
  <w:style w:type="paragraph" w:styleId="Fuzeile">
    <w:name w:val="footer"/>
    <w:basedOn w:val="Standard"/>
    <w:link w:val="FuzeileZchn"/>
    <w:uiPriority w:val="99"/>
    <w:unhideWhenUsed/>
    <w:rsid w:val="00120E9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20E95"/>
    <w:rPr>
      <w:color w:val="000000" w:themeColor="text1"/>
      <w:sz w:val="19"/>
    </w:rPr>
  </w:style>
  <w:style w:type="character" w:styleId="Hyperlink">
    <w:name w:val="Hyperlink"/>
    <w:uiPriority w:val="99"/>
    <w:rsid w:val="00F4268D"/>
    <w:rPr>
      <w:color w:val="0000FF"/>
      <w:u w:val="single"/>
    </w:rPr>
  </w:style>
  <w:style w:type="paragraph" w:customStyle="1" w:styleId="Default">
    <w:name w:val="Default"/>
    <w:rsid w:val="00747DDE"/>
    <w:pPr>
      <w:autoSpaceDE w:val="0"/>
      <w:autoSpaceDN w:val="0"/>
      <w:adjustRightInd w:val="0"/>
      <w:spacing w:line="240" w:lineRule="auto"/>
    </w:pPr>
    <w:rPr>
      <w:rFonts w:cs="Arial"/>
      <w:color w:val="000000"/>
      <w:sz w:val="24"/>
      <w:szCs w:val="24"/>
    </w:rPr>
  </w:style>
  <w:style w:type="character" w:styleId="NichtaufgelsteErwhnung">
    <w:name w:val="Unresolved Mention"/>
    <w:basedOn w:val="Absatz-Standardschriftart"/>
    <w:uiPriority w:val="99"/>
    <w:semiHidden/>
    <w:unhideWhenUsed/>
    <w:rsid w:val="00D83B6B"/>
    <w:rPr>
      <w:color w:val="605E5C"/>
      <w:shd w:val="clear" w:color="auto" w:fill="E1DFDD"/>
    </w:rPr>
  </w:style>
  <w:style w:type="paragraph" w:styleId="Funotentext">
    <w:name w:val="footnote text"/>
    <w:basedOn w:val="Standard"/>
    <w:link w:val="FunotentextZchn"/>
    <w:autoRedefine/>
    <w:semiHidden/>
    <w:rsid w:val="00B10D54"/>
    <w:pPr>
      <w:tabs>
        <w:tab w:val="left" w:pos="284"/>
      </w:tabs>
      <w:spacing w:line="276" w:lineRule="auto"/>
      <w:jc w:val="both"/>
    </w:pPr>
    <w:rPr>
      <w:rFonts w:eastAsia="Times New Roman" w:cs="Times New Roman"/>
      <w:color w:val="auto"/>
      <w:sz w:val="16"/>
      <w:szCs w:val="20"/>
      <w:lang w:eastAsia="de-CH"/>
    </w:rPr>
  </w:style>
  <w:style w:type="character" w:customStyle="1" w:styleId="FunotentextZchn">
    <w:name w:val="Fußnotentext Zchn"/>
    <w:basedOn w:val="Absatz-Standardschriftart"/>
    <w:link w:val="Funotentext"/>
    <w:semiHidden/>
    <w:rsid w:val="00B10D54"/>
    <w:rPr>
      <w:rFonts w:eastAsia="Times New Roman" w:cs="Times New Roman"/>
      <w:sz w:val="16"/>
      <w:szCs w:val="20"/>
      <w:lang w:eastAsia="de-CH"/>
    </w:rPr>
  </w:style>
  <w:style w:type="character" w:styleId="Funotenzeichen">
    <w:name w:val="footnote reference"/>
    <w:semiHidden/>
    <w:rsid w:val="00B10D54"/>
    <w:rPr>
      <w:sz w:val="18"/>
      <w:szCs w:val="18"/>
      <w:vertAlign w:val="superscript"/>
    </w:rPr>
  </w:style>
  <w:style w:type="character" w:styleId="Platzhaltertext">
    <w:name w:val="Placeholder Text"/>
    <w:basedOn w:val="Absatz-Standardschriftart"/>
    <w:uiPriority w:val="99"/>
    <w:semiHidden/>
    <w:rsid w:val="00F229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02843">
      <w:bodyDiv w:val="1"/>
      <w:marLeft w:val="0"/>
      <w:marRight w:val="0"/>
      <w:marTop w:val="0"/>
      <w:marBottom w:val="0"/>
      <w:divBdr>
        <w:top w:val="none" w:sz="0" w:space="0" w:color="auto"/>
        <w:left w:val="none" w:sz="0" w:space="0" w:color="auto"/>
        <w:bottom w:val="none" w:sz="0" w:space="0" w:color="auto"/>
        <w:right w:val="none" w:sz="0" w:space="0" w:color="auto"/>
      </w:divBdr>
    </w:div>
    <w:div w:id="604460217">
      <w:bodyDiv w:val="1"/>
      <w:marLeft w:val="0"/>
      <w:marRight w:val="0"/>
      <w:marTop w:val="0"/>
      <w:marBottom w:val="0"/>
      <w:divBdr>
        <w:top w:val="none" w:sz="0" w:space="0" w:color="auto"/>
        <w:left w:val="none" w:sz="0" w:space="0" w:color="auto"/>
        <w:bottom w:val="none" w:sz="0" w:space="0" w:color="auto"/>
        <w:right w:val="none" w:sz="0" w:space="0" w:color="auto"/>
      </w:divBdr>
    </w:div>
    <w:div w:id="627977367">
      <w:bodyDiv w:val="1"/>
      <w:marLeft w:val="0"/>
      <w:marRight w:val="0"/>
      <w:marTop w:val="0"/>
      <w:marBottom w:val="0"/>
      <w:divBdr>
        <w:top w:val="none" w:sz="0" w:space="0" w:color="auto"/>
        <w:left w:val="none" w:sz="0" w:space="0" w:color="auto"/>
        <w:bottom w:val="none" w:sz="0" w:space="0" w:color="auto"/>
        <w:right w:val="none" w:sz="0" w:space="0" w:color="auto"/>
      </w:divBdr>
    </w:div>
    <w:div w:id="1046371053">
      <w:bodyDiv w:val="1"/>
      <w:marLeft w:val="0"/>
      <w:marRight w:val="0"/>
      <w:marTop w:val="0"/>
      <w:marBottom w:val="0"/>
      <w:divBdr>
        <w:top w:val="none" w:sz="0" w:space="0" w:color="auto"/>
        <w:left w:val="none" w:sz="0" w:space="0" w:color="auto"/>
        <w:bottom w:val="none" w:sz="0" w:space="0" w:color="auto"/>
        <w:right w:val="none" w:sz="0" w:space="0" w:color="auto"/>
      </w:divBdr>
    </w:div>
    <w:div w:id="1240558319">
      <w:bodyDiv w:val="1"/>
      <w:marLeft w:val="0"/>
      <w:marRight w:val="0"/>
      <w:marTop w:val="0"/>
      <w:marBottom w:val="0"/>
      <w:divBdr>
        <w:top w:val="none" w:sz="0" w:space="0" w:color="auto"/>
        <w:left w:val="none" w:sz="0" w:space="0" w:color="auto"/>
        <w:bottom w:val="none" w:sz="0" w:space="0" w:color="auto"/>
        <w:right w:val="none" w:sz="0" w:space="0" w:color="auto"/>
      </w:divBdr>
    </w:div>
    <w:div w:id="1746565380">
      <w:bodyDiv w:val="1"/>
      <w:marLeft w:val="0"/>
      <w:marRight w:val="0"/>
      <w:marTop w:val="0"/>
      <w:marBottom w:val="0"/>
      <w:divBdr>
        <w:top w:val="none" w:sz="0" w:space="0" w:color="auto"/>
        <w:left w:val="none" w:sz="0" w:space="0" w:color="auto"/>
        <w:bottom w:val="none" w:sz="0" w:space="0" w:color="auto"/>
        <w:right w:val="none" w:sz="0" w:space="0" w:color="auto"/>
      </w:divBdr>
    </w:div>
    <w:div w:id="196202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twirkung.gvs@ar.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B3F50316324CD39EC946624457CD7A"/>
        <w:category>
          <w:name w:val="Allgemein"/>
          <w:gallery w:val="placeholder"/>
        </w:category>
        <w:types>
          <w:type w:val="bbPlcHdr"/>
        </w:types>
        <w:behaviors>
          <w:behavior w:val="content"/>
        </w:behaviors>
        <w:guid w:val="{475254E4-3E79-4F38-B576-3E0BF7CDD37D}"/>
      </w:docPartPr>
      <w:docPartBody>
        <w:p w:rsidR="00D54137" w:rsidRDefault="004D6CB2" w:rsidP="004D6CB2">
          <w:pPr>
            <w:pStyle w:val="59B3F50316324CD39EC946624457CD7A3"/>
          </w:pPr>
          <w:r w:rsidRPr="00777A4B">
            <w:rPr>
              <w:rStyle w:val="Platzhaltertext"/>
            </w:rPr>
            <w:t>Klicken oder tippen Sie hier, um Text einzugeben.</w:t>
          </w:r>
        </w:p>
      </w:docPartBody>
    </w:docPart>
    <w:docPart>
      <w:docPartPr>
        <w:name w:val="50133319892C459CB8952F64120A6206"/>
        <w:category>
          <w:name w:val="Allgemein"/>
          <w:gallery w:val="placeholder"/>
        </w:category>
        <w:types>
          <w:type w:val="bbPlcHdr"/>
        </w:types>
        <w:behaviors>
          <w:behavior w:val="content"/>
        </w:behaviors>
        <w:guid w:val="{8D626C94-C92D-42C8-80BC-09FADFA1465B}"/>
      </w:docPartPr>
      <w:docPartBody>
        <w:p w:rsidR="00D54137" w:rsidRDefault="004D6CB2" w:rsidP="004D6CB2">
          <w:pPr>
            <w:pStyle w:val="50133319892C459CB8952F64120A6206"/>
          </w:pPr>
          <w:r w:rsidRPr="00270BA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CB2"/>
    <w:rsid w:val="000210CE"/>
    <w:rsid w:val="000472CD"/>
    <w:rsid w:val="000939C7"/>
    <w:rsid w:val="000B26F2"/>
    <w:rsid w:val="004D6CB2"/>
    <w:rsid w:val="00780FC7"/>
    <w:rsid w:val="00B97839"/>
    <w:rsid w:val="00D54137"/>
    <w:rsid w:val="00F31B1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CB2"/>
    <w:rPr>
      <w:color w:val="666666"/>
    </w:rPr>
  </w:style>
  <w:style w:type="paragraph" w:customStyle="1" w:styleId="59B3F50316324CD39EC946624457CD7A3">
    <w:name w:val="59B3F50316324CD39EC946624457CD7A3"/>
    <w:rsid w:val="004D6CB2"/>
    <w:pPr>
      <w:spacing w:after="0" w:line="280" w:lineRule="exact"/>
    </w:pPr>
    <w:rPr>
      <w:rFonts w:ascii="Arial" w:eastAsiaTheme="minorHAnsi" w:hAnsi="Arial"/>
      <w:color w:val="000000" w:themeColor="text1"/>
      <w:kern w:val="0"/>
      <w:sz w:val="19"/>
      <w:szCs w:val="22"/>
      <w:lang w:eastAsia="en-US"/>
      <w14:ligatures w14:val="none"/>
    </w:rPr>
  </w:style>
  <w:style w:type="paragraph" w:customStyle="1" w:styleId="50133319892C459CB8952F64120A6206">
    <w:name w:val="50133319892C459CB8952F64120A6206"/>
    <w:rsid w:val="004D6CB2"/>
    <w:pPr>
      <w:spacing w:after="0" w:line="280" w:lineRule="exact"/>
    </w:pPr>
    <w:rPr>
      <w:rFonts w:ascii="Arial" w:eastAsiaTheme="minorHAnsi" w:hAnsi="Arial"/>
      <w:color w:val="000000" w:themeColor="text1"/>
      <w:kern w:val="0"/>
      <w:sz w:val="19"/>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2021E-9E10-4AD5-A9BB-30BC3D459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3332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Stern Vera</dc:creator>
  <cp:keywords/>
  <dc:description/>
  <cp:lastModifiedBy>Fäh Markus</cp:lastModifiedBy>
  <cp:revision>66</cp:revision>
  <cp:lastPrinted>2025-05-09T14:54:00Z</cp:lastPrinted>
  <dcterms:created xsi:type="dcterms:W3CDTF">2025-04-23T05:17:00Z</dcterms:created>
  <dcterms:modified xsi:type="dcterms:W3CDTF">2026-09-28T06:50:00Z</dcterms:modified>
</cp:coreProperties>
</file>